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3GPP TSG RAN WG1 Meeting</w:t>
      </w:r>
      <w:r>
        <w:rPr>
          <w:rFonts w:hint="eastAsia" w:ascii="Arial" w:hAnsi="Arial" w:cs="Arial"/>
          <w:b/>
          <w:sz w:val="22"/>
          <w:szCs w:val="22"/>
          <w:lang w:eastAsia="zh-CN"/>
        </w:rPr>
        <w:t xml:space="preserve"> #96</w:t>
      </w:r>
      <w:r>
        <w:rPr>
          <w:rFonts w:hint="eastAsia" w:ascii="Arial" w:hAnsi="Arial" w:cs="Arial"/>
          <w:b/>
          <w:sz w:val="22"/>
          <w:szCs w:val="22"/>
          <w:lang w:val="en-US" w:eastAsia="zh-CN"/>
        </w:rPr>
        <w:t xml:space="preserve">                                          </w:t>
      </w:r>
      <w:r>
        <w:rPr>
          <w:rFonts w:ascii="Arial" w:hAnsi="Arial" w:cs="Arial"/>
          <w:b/>
          <w:sz w:val="22"/>
          <w:szCs w:val="22"/>
        </w:rPr>
        <w:t>R</w:t>
      </w:r>
      <w:r>
        <w:rPr>
          <w:rFonts w:hint="eastAsia" w:ascii="Arial" w:hAnsi="Arial" w:cs="Arial"/>
          <w:b/>
          <w:sz w:val="22"/>
          <w:szCs w:val="22"/>
        </w:rPr>
        <w:t>1-1901775</w:t>
      </w:r>
    </w:p>
    <w:p>
      <w:pPr>
        <w:tabs>
          <w:tab w:val="right" w:pos="9630"/>
        </w:tabs>
        <w:spacing w:after="0"/>
        <w:rPr>
          <w:rFonts w:ascii="Arial" w:hAnsi="Arial" w:cs="Arial"/>
          <w:b/>
          <w:sz w:val="22"/>
          <w:szCs w:val="22"/>
        </w:rPr>
      </w:pPr>
      <w:r>
        <w:rPr>
          <w:rFonts w:hint="eastAsia" w:ascii="Arial" w:hAnsi="Arial" w:cs="Arial"/>
          <w:b/>
          <w:sz w:val="22"/>
          <w:szCs w:val="22"/>
          <w:lang w:eastAsia="zh-CN"/>
        </w:rPr>
        <w:t>Athens</w:t>
      </w:r>
      <w:r>
        <w:rPr>
          <w:rFonts w:ascii="Arial" w:hAnsi="Arial" w:cs="Arial"/>
          <w:b/>
          <w:sz w:val="22"/>
          <w:szCs w:val="22"/>
        </w:rPr>
        <w:t xml:space="preserve">, </w:t>
      </w:r>
      <w:r>
        <w:rPr>
          <w:rFonts w:hint="eastAsia" w:ascii="Arial" w:hAnsi="Arial" w:cs="Arial"/>
          <w:b/>
          <w:sz w:val="22"/>
          <w:szCs w:val="22"/>
          <w:lang w:eastAsia="zh-CN"/>
        </w:rPr>
        <w:t xml:space="preserve">Greece, February </w:t>
      </w:r>
      <w:r>
        <w:rPr>
          <w:rFonts w:ascii="Arial" w:hAnsi="Arial" w:cs="Arial"/>
          <w:b/>
          <w:sz w:val="22"/>
          <w:szCs w:val="22"/>
        </w:rPr>
        <w:t>2</w:t>
      </w:r>
      <w:r>
        <w:rPr>
          <w:rFonts w:hint="eastAsia" w:ascii="Arial" w:hAnsi="Arial" w:cs="Arial"/>
          <w:b/>
          <w:sz w:val="22"/>
          <w:szCs w:val="22"/>
          <w:lang w:eastAsia="zh-CN"/>
        </w:rPr>
        <w:t>5</w:t>
      </w:r>
      <w:r>
        <w:rPr>
          <w:rFonts w:hint="eastAsia" w:ascii="Arial" w:hAnsi="Arial" w:cs="Arial"/>
          <w:b/>
          <w:sz w:val="22"/>
          <w:szCs w:val="22"/>
          <w:vertAlign w:val="superscript"/>
          <w:lang w:eastAsia="zh-CN"/>
        </w:rPr>
        <w:t>th</w:t>
      </w:r>
      <w:r>
        <w:rPr>
          <w:rFonts w:ascii="Arial" w:hAnsi="Arial" w:cs="Arial"/>
          <w:b/>
          <w:sz w:val="22"/>
          <w:szCs w:val="22"/>
        </w:rPr>
        <w:t xml:space="preserve"> – </w:t>
      </w:r>
      <w:r>
        <w:rPr>
          <w:rFonts w:hint="eastAsia" w:ascii="Arial" w:hAnsi="Arial" w:cs="Arial"/>
          <w:b/>
          <w:sz w:val="22"/>
          <w:szCs w:val="22"/>
          <w:lang w:eastAsia="zh-CN"/>
        </w:rPr>
        <w:t>March 1</w:t>
      </w:r>
      <w:r>
        <w:rPr>
          <w:rFonts w:hint="eastAsia" w:ascii="Arial" w:hAnsi="Arial" w:cs="Arial"/>
          <w:b/>
          <w:sz w:val="22"/>
          <w:szCs w:val="22"/>
          <w:vertAlign w:val="superscript"/>
          <w:lang w:eastAsia="zh-CN"/>
        </w:rPr>
        <w:t>st</w:t>
      </w:r>
      <w:r>
        <w:rPr>
          <w:rFonts w:ascii="Arial" w:hAnsi="Arial" w:cs="Arial"/>
          <w:b/>
          <w:sz w:val="22"/>
          <w:szCs w:val="22"/>
        </w:rPr>
        <w:t>, 2019</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Performance evaluation for factory automation</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w:t>
      </w:r>
      <w:r>
        <w:rPr>
          <w:rFonts w:hint="eastAsia" w:ascii="Arial" w:hAnsi="Arial"/>
          <w:b/>
          <w:lang w:eastAsia="zh-CN"/>
        </w:rPr>
        <w:t>6</w:t>
      </w:r>
      <w:r>
        <w:rPr>
          <w:rFonts w:ascii="Arial" w:hAnsi="Arial"/>
          <w:b/>
        </w:rPr>
        <w:t>.</w:t>
      </w:r>
      <w:r>
        <w:rPr>
          <w:rFonts w:hint="eastAsia" w:ascii="Arial" w:hAnsi="Arial"/>
          <w:b/>
          <w:lang w:eastAsia="zh-CN"/>
        </w:rPr>
        <w:t>4</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eastAsia="zh-CN"/>
        </w:rPr>
      </w:pPr>
      <w:r>
        <w:rPr>
          <w:rFonts w:hint="eastAsia"/>
          <w:lang w:eastAsia="zh-CN"/>
        </w:rPr>
        <w:t>During RAN1#Ad</w:t>
      </w:r>
      <w:r>
        <w:rPr>
          <w:rFonts w:hint="eastAsia"/>
          <w:lang w:val="en-US" w:eastAsia="zh-CN"/>
        </w:rPr>
        <w:t>H</w:t>
      </w:r>
      <w:r>
        <w:rPr>
          <w:rFonts w:hint="eastAsia"/>
          <w:lang w:eastAsia="zh-CN"/>
        </w:rPr>
        <w:t>oc1901 meetin</w:t>
      </w:r>
      <w:r>
        <w:rPr>
          <w:rFonts w:hint="eastAsia"/>
          <w:b w:val="0"/>
          <w:bCs w:val="0"/>
          <w:u w:val="none"/>
          <w:lang w:eastAsia="zh-CN"/>
        </w:rPr>
        <w:t>g, the simulation results and corresponding observations of power distribution were agreed to capture in the TR [1] and one email discussion on simulation results and corresponding observations of transport industry and Rel-15 enabled use cases were approved. The simulation results and corresponding observations of factory automation are left to be discusse</w:t>
      </w:r>
      <w:bookmarkStart w:id="22" w:name="_GoBack"/>
      <w:bookmarkEnd w:id="22"/>
      <w:r>
        <w:rPr>
          <w:rFonts w:hint="eastAsia"/>
          <w:b w:val="0"/>
          <w:bCs w:val="0"/>
          <w:u w:val="none"/>
          <w:lang w:eastAsia="zh-CN"/>
        </w:rPr>
        <w:t xml:space="preserve">d in this meeting. Furthermore, companies are encouraged to report the number of packets simulated in each source. </w:t>
      </w:r>
    </w:p>
    <w:p>
      <w:pPr>
        <w:rPr>
          <w:lang w:eastAsia="zh-CN"/>
        </w:rPr>
      </w:pPr>
      <w:r>
        <w:rPr>
          <w:rFonts w:hint="eastAsia"/>
          <w:lang w:eastAsia="zh-CN"/>
        </w:rPr>
        <w:t>In this contribution, we discuss the following two aspects,</w:t>
      </w:r>
    </w:p>
    <w:p>
      <w:pPr>
        <w:numPr>
          <w:ilvl w:val="0"/>
          <w:numId w:val="9"/>
        </w:numPr>
        <w:rPr>
          <w:lang w:eastAsia="zh-CN"/>
        </w:rPr>
      </w:pPr>
      <w:r>
        <w:rPr>
          <w:rFonts w:hint="eastAsia"/>
          <w:lang w:eastAsia="zh-CN"/>
        </w:rPr>
        <w:t>Simulation methodologies, including the number of packets simulated and simulation acceleration methods.</w:t>
      </w:r>
    </w:p>
    <w:p>
      <w:pPr>
        <w:numPr>
          <w:ilvl w:val="0"/>
          <w:numId w:val="9"/>
        </w:numPr>
        <w:rPr>
          <w:lang w:eastAsia="zh-CN"/>
        </w:rPr>
      </w:pPr>
      <w:r>
        <w:rPr>
          <w:rFonts w:hint="eastAsia"/>
          <w:lang w:eastAsia="zh-CN"/>
        </w:rPr>
        <w:t>Re-submit our geometry and simulation results of factory automation.</w:t>
      </w:r>
    </w:p>
    <w:p>
      <w:pPr>
        <w:pStyle w:val="2"/>
        <w:rPr>
          <w:szCs w:val="22"/>
          <w:lang w:val="en-US" w:eastAsia="zh-CN"/>
        </w:rPr>
      </w:pPr>
      <w:r>
        <w:rPr>
          <w:rFonts w:hint="eastAsia"/>
          <w:lang w:val="en-US" w:eastAsia="zh-CN"/>
        </w:rPr>
        <w:t>Simulation methodologies</w:t>
      </w:r>
    </w:p>
    <w:p>
      <w:pPr>
        <w:rPr>
          <w:lang w:eastAsia="zh-CN"/>
        </w:rPr>
      </w:pPr>
      <w:r>
        <w:rPr>
          <w:rFonts w:hint="eastAsia"/>
          <w:lang w:eastAsia="zh-CN"/>
        </w:rPr>
        <w:t xml:space="preserve">As agreed in RAN1#94b </w:t>
      </w:r>
      <w:r>
        <w:rPr>
          <w:rFonts w:hint="eastAsia"/>
          <w:lang w:eastAsia="zh-CN"/>
        </w:rPr>
        <w:fldChar w:fldCharType="begin"/>
      </w:r>
      <w:r>
        <w:rPr>
          <w:rFonts w:hint="eastAsia"/>
          <w:lang w:eastAsia="zh-CN"/>
        </w:rPr>
        <w:instrText xml:space="preserve"> REF _Ref31271 \n \h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four representative use cases with different requirements can be evaluated for eURLLC simulation. In the last meeting, we submitted our geometry and corresponding simulation results of these four use cases </w:t>
      </w:r>
      <w:r>
        <w:rPr>
          <w:rFonts w:hint="eastAsia"/>
          <w:lang w:eastAsia="zh-CN"/>
        </w:rPr>
        <w:fldChar w:fldCharType="begin"/>
      </w:r>
      <w:r>
        <w:rPr>
          <w:rFonts w:hint="eastAsia"/>
          <w:lang w:eastAsia="zh-CN"/>
        </w:rPr>
        <w:instrText xml:space="preserve"> REF _Ref129 \n \h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fldChar w:fldCharType="begin"/>
      </w:r>
      <w:r>
        <w:rPr>
          <w:rFonts w:hint="eastAsia"/>
          <w:lang w:eastAsia="zh-CN"/>
        </w:rPr>
        <w:instrText xml:space="preserve"> REF _Ref135 \n \h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fldChar w:fldCharType="begin"/>
      </w:r>
      <w:r>
        <w:rPr>
          <w:rFonts w:hint="eastAsia"/>
          <w:lang w:eastAsia="zh-CN"/>
        </w:rPr>
        <w:instrText xml:space="preserve"> REF _Ref148 \n \h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fldChar w:fldCharType="begin"/>
      </w:r>
      <w:r>
        <w:rPr>
          <w:rFonts w:hint="eastAsia"/>
          <w:lang w:eastAsia="zh-CN"/>
        </w:rPr>
        <w:instrText xml:space="preserve"> REF _Ref155 \n \h </w:instrText>
      </w:r>
      <w:r>
        <w:rPr>
          <w:rFonts w:hint="eastAsia"/>
          <w:lang w:eastAsia="zh-CN"/>
        </w:rPr>
        <w:fldChar w:fldCharType="separate"/>
      </w:r>
      <w:r>
        <w:rPr>
          <w:rFonts w:hint="eastAsia"/>
          <w:lang w:eastAsia="zh-CN"/>
        </w:rPr>
        <w:t>[6]</w:t>
      </w:r>
      <w:r>
        <w:rPr>
          <w:rFonts w:hint="eastAsia"/>
          <w:lang w:eastAsia="zh-CN"/>
        </w:rPr>
        <w:fldChar w:fldCharType="end"/>
      </w:r>
      <w:r>
        <w:rPr>
          <w:rFonts w:hint="eastAsia"/>
          <w:lang w:eastAsia="zh-CN"/>
        </w:rPr>
        <w:fldChar w:fldCharType="begin"/>
      </w:r>
      <w:r>
        <w:rPr>
          <w:rFonts w:hint="eastAsia"/>
          <w:lang w:eastAsia="zh-CN"/>
        </w:rPr>
        <w:instrText xml:space="preserve"> REF _Ref158 \n \h </w:instrText>
      </w:r>
      <w:r>
        <w:rPr>
          <w:rFonts w:hint="eastAsia"/>
          <w:lang w:eastAsia="zh-CN"/>
        </w:rPr>
        <w:fldChar w:fldCharType="separate"/>
      </w:r>
      <w:r>
        <w:rPr>
          <w:rFonts w:hint="eastAsia"/>
          <w:lang w:eastAsia="zh-CN"/>
        </w:rPr>
        <w:t>[7]</w:t>
      </w:r>
      <w:r>
        <w:rPr>
          <w:rFonts w:hint="eastAsia"/>
          <w:lang w:eastAsia="zh-CN"/>
        </w:rPr>
        <w:fldChar w:fldCharType="end"/>
      </w:r>
      <w:r>
        <w:rPr>
          <w:rFonts w:hint="eastAsia"/>
          <w:lang w:eastAsia="zh-CN"/>
        </w:rPr>
        <w:t xml:space="preserve">. Meanwhile companies are encouraged to report the number of packets simulated in each source as requested by Chairman. </w:t>
      </w:r>
      <w:r>
        <w:rPr>
          <w:rFonts w:hint="eastAsia"/>
          <w:lang w:eastAsia="zh-CN"/>
        </w:rPr>
        <w:fldChar w:fldCharType="begin"/>
      </w:r>
      <w:r>
        <w:rPr>
          <w:rFonts w:hint="eastAsia"/>
          <w:lang w:eastAsia="zh-CN"/>
        </w:rPr>
        <w:instrText xml:space="preserve"> REF _Ref29663 \h </w:instrText>
      </w:r>
      <w:r>
        <w:rPr>
          <w:rFonts w:hint="eastAsia"/>
          <w:lang w:eastAsia="zh-CN"/>
        </w:rPr>
        <w:fldChar w:fldCharType="separate"/>
      </w:r>
      <w:r>
        <w:t>Table 1</w:t>
      </w:r>
      <w:r>
        <w:rPr>
          <w:rFonts w:hint="eastAsia"/>
          <w:lang w:eastAsia="zh-CN"/>
        </w:rPr>
        <w:fldChar w:fldCharType="end"/>
      </w:r>
      <w:r>
        <w:rPr>
          <w:rFonts w:hint="eastAsia"/>
          <w:lang w:eastAsia="zh-CN"/>
        </w:rPr>
        <w:t xml:space="preserve"> presents the number of packets simulated in our previous contributions for each use case. </w:t>
      </w:r>
    </w:p>
    <w:p>
      <w:pPr>
        <w:pStyle w:val="30"/>
        <w:jc w:val="center"/>
        <w:rPr>
          <w:b w:val="0"/>
          <w:bCs w:val="0"/>
          <w:lang w:eastAsia="zh-CN"/>
        </w:rPr>
      </w:pPr>
      <w:bookmarkStart w:id="3" w:name="_Ref29663"/>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bookmarkEnd w:id="3"/>
      <w:r>
        <w:rPr>
          <w:rFonts w:hint="eastAsia"/>
          <w:b w:val="0"/>
          <w:bCs w:val="0"/>
          <w:lang w:eastAsia="zh-CN"/>
        </w:rPr>
        <w:t xml:space="preserve"> Number of packets simulated in each source.</w:t>
      </w:r>
    </w:p>
    <w:tbl>
      <w:tblPr>
        <w:tblStyle w:val="57"/>
        <w:tblW w:w="72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0"/>
        <w:gridCol w:w="2423"/>
        <w:gridCol w:w="153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0" w:type="dxa"/>
            <w:shd w:val="clear" w:color="auto" w:fill="auto"/>
            <w:vAlign w:val="center"/>
          </w:tcPr>
          <w:p>
            <w:pPr>
              <w:pStyle w:val="62"/>
              <w:rPr>
                <w:sz w:val="16"/>
                <w:szCs w:val="16"/>
                <w:lang w:eastAsia="zh-CN"/>
              </w:rPr>
            </w:pPr>
            <w:r>
              <w:rPr>
                <w:rFonts w:hint="eastAsia"/>
                <w:sz w:val="16"/>
                <w:szCs w:val="16"/>
                <w:lang w:eastAsia="zh-CN"/>
              </w:rPr>
              <w:t>Source</w:t>
            </w:r>
          </w:p>
        </w:tc>
        <w:tc>
          <w:tcPr>
            <w:tcW w:w="2423" w:type="dxa"/>
            <w:shd w:val="clear" w:color="auto" w:fill="auto"/>
            <w:vAlign w:val="center"/>
          </w:tcPr>
          <w:p>
            <w:pPr>
              <w:pStyle w:val="62"/>
              <w:rPr>
                <w:sz w:val="16"/>
                <w:szCs w:val="16"/>
                <w:lang w:eastAsia="zh-CN"/>
              </w:rPr>
            </w:pPr>
            <w:r>
              <w:rPr>
                <w:rFonts w:hint="eastAsia"/>
                <w:sz w:val="16"/>
                <w:szCs w:val="16"/>
                <w:lang w:eastAsia="zh-CN"/>
              </w:rPr>
              <w:t>Use case</w:t>
            </w:r>
          </w:p>
        </w:tc>
        <w:tc>
          <w:tcPr>
            <w:tcW w:w="1531" w:type="dxa"/>
            <w:shd w:val="clear" w:color="auto" w:fill="auto"/>
            <w:vAlign w:val="center"/>
          </w:tcPr>
          <w:p>
            <w:pPr>
              <w:pStyle w:val="62"/>
              <w:rPr>
                <w:sz w:val="16"/>
                <w:szCs w:val="16"/>
                <w:lang w:eastAsia="zh-CN"/>
              </w:rPr>
            </w:pPr>
            <w:r>
              <w:rPr>
                <w:rFonts w:hint="eastAsia"/>
                <w:sz w:val="16"/>
                <w:szCs w:val="16"/>
                <w:lang w:eastAsia="zh-CN"/>
              </w:rPr>
              <w:t>Reliability</w:t>
            </w:r>
          </w:p>
        </w:tc>
        <w:tc>
          <w:tcPr>
            <w:tcW w:w="1984" w:type="dxa"/>
            <w:shd w:val="clear" w:color="auto" w:fill="auto"/>
            <w:vAlign w:val="center"/>
          </w:tcPr>
          <w:p>
            <w:pPr>
              <w:pStyle w:val="62"/>
              <w:rPr>
                <w:sz w:val="16"/>
                <w:szCs w:val="16"/>
                <w:lang w:eastAsia="zh-CN"/>
              </w:rPr>
            </w:pPr>
            <w:r>
              <w:rPr>
                <w:rFonts w:hint="eastAsia"/>
                <w:sz w:val="16"/>
                <w:szCs w:val="16"/>
                <w:lang w:eastAsia="zh-CN"/>
              </w:rPr>
              <w:t>Number of simulated packets per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 w:hRule="atLeast"/>
          <w:jc w:val="center"/>
        </w:trPr>
        <w:tc>
          <w:tcPr>
            <w:tcW w:w="1360" w:type="dxa"/>
            <w:vMerge w:val="restart"/>
            <w:vAlign w:val="center"/>
          </w:tcPr>
          <w:p>
            <w:pPr>
              <w:pStyle w:val="64"/>
              <w:jc w:val="center"/>
              <w:rPr>
                <w:sz w:val="16"/>
                <w:szCs w:val="16"/>
                <w:lang w:eastAsia="zh-CN"/>
              </w:rPr>
            </w:pPr>
            <w:r>
              <w:rPr>
                <w:rFonts w:hint="eastAsia"/>
                <w:sz w:val="16"/>
                <w:szCs w:val="16"/>
                <w:lang w:eastAsia="zh-CN"/>
              </w:rPr>
              <w:t>R1-1900077</w:t>
            </w:r>
          </w:p>
        </w:tc>
        <w:tc>
          <w:tcPr>
            <w:tcW w:w="2423" w:type="dxa"/>
            <w:vAlign w:val="center"/>
          </w:tcPr>
          <w:p>
            <w:pPr>
              <w:pStyle w:val="64"/>
              <w:jc w:val="center"/>
              <w:rPr>
                <w:sz w:val="16"/>
                <w:szCs w:val="16"/>
                <w:lang w:eastAsia="zh-CN"/>
              </w:rPr>
            </w:pPr>
            <w:r>
              <w:rPr>
                <w:rFonts w:hint="eastAsia"/>
                <w:sz w:val="16"/>
                <w:szCs w:val="16"/>
                <w:lang w:eastAsia="zh-CN"/>
              </w:rPr>
              <w:t>Power distribution grid fault and outage management</w:t>
            </w:r>
          </w:p>
        </w:tc>
        <w:tc>
          <w:tcPr>
            <w:tcW w:w="1531" w:type="dxa"/>
            <w:vAlign w:val="center"/>
          </w:tcPr>
          <w:p>
            <w:pPr>
              <w:pStyle w:val="64"/>
              <w:jc w:val="center"/>
              <w:rPr>
                <w:rFonts w:eastAsia="等线"/>
                <w:sz w:val="16"/>
                <w:szCs w:val="16"/>
                <w:lang w:eastAsia="zh-CN"/>
              </w:rPr>
            </w:pPr>
            <w:r>
              <w:rPr>
                <w:rFonts w:hint="eastAsia" w:eastAsia="等线"/>
                <w:sz w:val="16"/>
                <w:szCs w:val="16"/>
                <w:lang w:eastAsia="zh-CN"/>
              </w:rPr>
              <w:t>99.9999%</w:t>
            </w:r>
          </w:p>
        </w:tc>
        <w:tc>
          <w:tcPr>
            <w:tcW w:w="1984" w:type="dxa"/>
            <w:vAlign w:val="center"/>
          </w:tcPr>
          <w:p>
            <w:pPr>
              <w:pStyle w:val="64"/>
              <w:jc w:val="center"/>
              <w:rPr>
                <w:rFonts w:eastAsia="等线"/>
                <w:sz w:val="16"/>
                <w:szCs w:val="16"/>
                <w:lang w:eastAsia="zh-CN"/>
              </w:rPr>
            </w:pPr>
            <w:r>
              <w:rPr>
                <w:rFonts w:hint="eastAsia" w:eastAsia="等线"/>
                <w:sz w:val="16"/>
                <w:szCs w:val="16"/>
                <w:lang w:eastAsia="zh-CN"/>
              </w:rPr>
              <w:t>About 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1360" w:type="dxa"/>
            <w:vMerge w:val="continue"/>
            <w:vAlign w:val="center"/>
          </w:tcPr>
          <w:p>
            <w:pPr>
              <w:pStyle w:val="64"/>
              <w:jc w:val="center"/>
              <w:rPr>
                <w:sz w:val="16"/>
                <w:szCs w:val="16"/>
                <w:lang w:eastAsia="zh-CN"/>
              </w:rPr>
            </w:pPr>
          </w:p>
        </w:tc>
        <w:tc>
          <w:tcPr>
            <w:tcW w:w="2423" w:type="dxa"/>
            <w:vAlign w:val="center"/>
          </w:tcPr>
          <w:p>
            <w:pPr>
              <w:pStyle w:val="64"/>
              <w:jc w:val="center"/>
              <w:rPr>
                <w:sz w:val="16"/>
                <w:szCs w:val="16"/>
                <w:lang w:eastAsia="zh-CN"/>
              </w:rPr>
            </w:pPr>
            <w:r>
              <w:rPr>
                <w:rFonts w:hint="eastAsia"/>
                <w:sz w:val="16"/>
                <w:szCs w:val="16"/>
                <w:lang w:eastAsia="zh-CN"/>
              </w:rPr>
              <w:t>Differential protection</w:t>
            </w:r>
          </w:p>
        </w:tc>
        <w:tc>
          <w:tcPr>
            <w:tcW w:w="1531" w:type="dxa"/>
            <w:vAlign w:val="center"/>
          </w:tcPr>
          <w:p>
            <w:pPr>
              <w:pStyle w:val="64"/>
              <w:jc w:val="center"/>
              <w:rPr>
                <w:rFonts w:eastAsia="等线"/>
                <w:sz w:val="16"/>
                <w:szCs w:val="16"/>
                <w:lang w:eastAsia="zh-CN"/>
              </w:rPr>
            </w:pPr>
            <w:r>
              <w:rPr>
                <w:rFonts w:hint="eastAsia" w:eastAsia="等线"/>
                <w:sz w:val="16"/>
                <w:szCs w:val="16"/>
                <w:lang w:eastAsia="zh-CN"/>
              </w:rPr>
              <w:t>99.999%</w:t>
            </w:r>
          </w:p>
        </w:tc>
        <w:tc>
          <w:tcPr>
            <w:tcW w:w="1984" w:type="dxa"/>
            <w:vAlign w:val="center"/>
          </w:tcPr>
          <w:p>
            <w:pPr>
              <w:pStyle w:val="64"/>
              <w:jc w:val="center"/>
              <w:rPr>
                <w:rFonts w:eastAsia="等线"/>
                <w:sz w:val="16"/>
                <w:szCs w:val="16"/>
                <w:lang w:eastAsia="zh-CN"/>
              </w:rPr>
            </w:pPr>
            <w:r>
              <w:rPr>
                <w:rFonts w:hint="eastAsia" w:eastAsia="等线"/>
                <w:sz w:val="16"/>
                <w:szCs w:val="16"/>
                <w:lang w:eastAsia="zh-CN"/>
              </w:rPr>
              <w:t>About 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jc w:val="center"/>
        </w:trPr>
        <w:tc>
          <w:tcPr>
            <w:tcW w:w="1360" w:type="dxa"/>
            <w:vAlign w:val="center"/>
          </w:tcPr>
          <w:p>
            <w:pPr>
              <w:pStyle w:val="64"/>
              <w:jc w:val="center"/>
              <w:rPr>
                <w:sz w:val="16"/>
                <w:szCs w:val="16"/>
                <w:lang w:eastAsia="zh-CN"/>
              </w:rPr>
            </w:pPr>
            <w:r>
              <w:rPr>
                <w:rFonts w:hint="eastAsia"/>
                <w:sz w:val="16"/>
                <w:szCs w:val="16"/>
                <w:lang w:eastAsia="zh-CN"/>
              </w:rPr>
              <w:t>R1-1900078</w:t>
            </w:r>
          </w:p>
        </w:tc>
        <w:tc>
          <w:tcPr>
            <w:tcW w:w="2423" w:type="dxa"/>
            <w:vAlign w:val="center"/>
          </w:tcPr>
          <w:p>
            <w:pPr>
              <w:pStyle w:val="64"/>
              <w:jc w:val="center"/>
              <w:rPr>
                <w:rFonts w:eastAsia="等线"/>
                <w:sz w:val="16"/>
                <w:szCs w:val="16"/>
                <w:lang w:eastAsia="zh-CN"/>
              </w:rPr>
            </w:pPr>
            <w:r>
              <w:rPr>
                <w:rFonts w:hint="eastAsia" w:eastAsia="等线"/>
                <w:sz w:val="16"/>
                <w:szCs w:val="16"/>
                <w:lang w:eastAsia="zh-CN"/>
              </w:rPr>
              <w:t>Factory automation</w:t>
            </w:r>
          </w:p>
        </w:tc>
        <w:tc>
          <w:tcPr>
            <w:tcW w:w="1531" w:type="dxa"/>
            <w:vAlign w:val="center"/>
          </w:tcPr>
          <w:p>
            <w:pPr>
              <w:pStyle w:val="64"/>
              <w:jc w:val="center"/>
              <w:rPr>
                <w:rFonts w:eastAsia="等线"/>
                <w:sz w:val="16"/>
                <w:szCs w:val="16"/>
                <w:lang w:eastAsia="zh-CN"/>
              </w:rPr>
            </w:pPr>
            <w:r>
              <w:rPr>
                <w:rFonts w:hint="eastAsia" w:eastAsia="等线"/>
                <w:sz w:val="16"/>
                <w:szCs w:val="16"/>
                <w:lang w:eastAsia="zh-CN"/>
              </w:rPr>
              <w:t>99.9999%</w:t>
            </w:r>
          </w:p>
        </w:tc>
        <w:tc>
          <w:tcPr>
            <w:tcW w:w="1984" w:type="dxa"/>
            <w:vAlign w:val="center"/>
          </w:tcPr>
          <w:p>
            <w:pPr>
              <w:pStyle w:val="64"/>
              <w:jc w:val="center"/>
              <w:rPr>
                <w:rFonts w:eastAsia="等线"/>
                <w:sz w:val="16"/>
                <w:szCs w:val="16"/>
                <w:lang w:eastAsia="zh-CN"/>
              </w:rPr>
            </w:pPr>
            <w:r>
              <w:rPr>
                <w:rFonts w:hint="eastAsia" w:eastAsia="等线"/>
                <w:sz w:val="16"/>
                <w:szCs w:val="16"/>
                <w:lang w:eastAsia="zh-CN"/>
              </w:rPr>
              <w:t>About 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0" w:type="dxa"/>
            <w:vMerge w:val="restart"/>
            <w:vAlign w:val="center"/>
          </w:tcPr>
          <w:p>
            <w:pPr>
              <w:pStyle w:val="64"/>
              <w:jc w:val="center"/>
              <w:rPr>
                <w:rFonts w:eastAsia="等线"/>
                <w:sz w:val="16"/>
                <w:szCs w:val="16"/>
                <w:lang w:eastAsia="zh-CN"/>
              </w:rPr>
            </w:pPr>
            <w:r>
              <w:rPr>
                <w:rFonts w:hint="eastAsia" w:eastAsia="等线"/>
                <w:sz w:val="16"/>
                <w:szCs w:val="16"/>
                <w:lang w:eastAsia="zh-CN"/>
              </w:rPr>
              <w:t>R1-1900079</w:t>
            </w:r>
          </w:p>
        </w:tc>
        <w:tc>
          <w:tcPr>
            <w:tcW w:w="2423" w:type="dxa"/>
            <w:vAlign w:val="center"/>
          </w:tcPr>
          <w:p>
            <w:pPr>
              <w:pStyle w:val="64"/>
              <w:jc w:val="center"/>
              <w:rPr>
                <w:sz w:val="16"/>
                <w:szCs w:val="16"/>
                <w:lang w:eastAsia="zh-CN"/>
              </w:rPr>
            </w:pPr>
            <w:r>
              <w:rPr>
                <w:rFonts w:hint="eastAsia"/>
                <w:sz w:val="16"/>
                <w:szCs w:val="16"/>
                <w:lang w:eastAsia="zh-CN"/>
              </w:rPr>
              <w:t>Rel-15 enabled use case</w:t>
            </w:r>
          </w:p>
          <w:p>
            <w:pPr>
              <w:pStyle w:val="64"/>
              <w:jc w:val="center"/>
              <w:rPr>
                <w:sz w:val="16"/>
                <w:szCs w:val="16"/>
                <w:lang w:eastAsia="zh-CN"/>
              </w:rPr>
            </w:pPr>
            <w:r>
              <w:rPr>
                <w:rFonts w:hint="eastAsia"/>
                <w:sz w:val="16"/>
                <w:szCs w:val="16"/>
                <w:lang w:eastAsia="zh-CN"/>
              </w:rPr>
              <w:t>(Urban)</w:t>
            </w:r>
          </w:p>
        </w:tc>
        <w:tc>
          <w:tcPr>
            <w:tcW w:w="1531" w:type="dxa"/>
            <w:vAlign w:val="center"/>
          </w:tcPr>
          <w:p>
            <w:pPr>
              <w:pStyle w:val="64"/>
              <w:jc w:val="center"/>
              <w:rPr>
                <w:rFonts w:eastAsia="等线"/>
                <w:sz w:val="16"/>
                <w:szCs w:val="16"/>
                <w:lang w:eastAsia="zh-CN"/>
              </w:rPr>
            </w:pPr>
            <w:r>
              <w:rPr>
                <w:rFonts w:hint="eastAsia" w:eastAsia="等线"/>
                <w:sz w:val="16"/>
                <w:szCs w:val="16"/>
                <w:lang w:eastAsia="zh-CN"/>
              </w:rPr>
              <w:t>99.999%</w:t>
            </w:r>
          </w:p>
        </w:tc>
        <w:tc>
          <w:tcPr>
            <w:tcW w:w="1984" w:type="dxa"/>
            <w:vAlign w:val="center"/>
          </w:tcPr>
          <w:p>
            <w:pPr>
              <w:pStyle w:val="64"/>
              <w:jc w:val="center"/>
              <w:rPr>
                <w:rFonts w:eastAsia="等线"/>
                <w:sz w:val="16"/>
                <w:szCs w:val="16"/>
                <w:lang w:eastAsia="zh-CN"/>
              </w:rPr>
            </w:pPr>
            <w:r>
              <w:rPr>
                <w:rFonts w:hint="eastAsia" w:eastAsia="等线"/>
                <w:sz w:val="16"/>
                <w:szCs w:val="16"/>
                <w:lang w:eastAsia="zh-CN"/>
              </w:rPr>
              <w:t>About 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0" w:type="dxa"/>
            <w:vMerge w:val="continue"/>
            <w:vAlign w:val="center"/>
          </w:tcPr>
          <w:p>
            <w:pPr>
              <w:pStyle w:val="64"/>
              <w:jc w:val="center"/>
              <w:rPr>
                <w:rFonts w:eastAsia="等线"/>
                <w:sz w:val="16"/>
                <w:szCs w:val="16"/>
                <w:lang w:eastAsia="zh-CN"/>
              </w:rPr>
            </w:pPr>
          </w:p>
        </w:tc>
        <w:tc>
          <w:tcPr>
            <w:tcW w:w="2423" w:type="dxa"/>
            <w:vAlign w:val="center"/>
          </w:tcPr>
          <w:p>
            <w:pPr>
              <w:pStyle w:val="64"/>
              <w:jc w:val="center"/>
              <w:rPr>
                <w:sz w:val="16"/>
                <w:szCs w:val="16"/>
                <w:lang w:eastAsia="zh-CN"/>
              </w:rPr>
            </w:pPr>
            <w:r>
              <w:rPr>
                <w:rFonts w:hint="eastAsia"/>
                <w:sz w:val="16"/>
                <w:szCs w:val="16"/>
                <w:lang w:eastAsia="zh-CN"/>
              </w:rPr>
              <w:t>Rel-15 enabled use case</w:t>
            </w:r>
          </w:p>
          <w:p>
            <w:pPr>
              <w:pStyle w:val="64"/>
              <w:jc w:val="center"/>
              <w:rPr>
                <w:sz w:val="16"/>
                <w:szCs w:val="16"/>
                <w:lang w:eastAsia="en-GB"/>
              </w:rPr>
            </w:pPr>
            <w:r>
              <w:rPr>
                <w:rFonts w:hint="eastAsia"/>
                <w:sz w:val="16"/>
                <w:szCs w:val="16"/>
                <w:lang w:eastAsia="zh-CN"/>
              </w:rPr>
              <w:t>(Indoor)</w:t>
            </w:r>
          </w:p>
        </w:tc>
        <w:tc>
          <w:tcPr>
            <w:tcW w:w="1531" w:type="dxa"/>
            <w:vAlign w:val="center"/>
          </w:tcPr>
          <w:p>
            <w:pPr>
              <w:pStyle w:val="64"/>
              <w:jc w:val="center"/>
              <w:rPr>
                <w:sz w:val="16"/>
                <w:szCs w:val="16"/>
                <w:lang w:eastAsia="zh-CN"/>
              </w:rPr>
            </w:pPr>
            <w:r>
              <w:rPr>
                <w:rFonts w:hint="eastAsia"/>
                <w:sz w:val="16"/>
                <w:szCs w:val="16"/>
                <w:lang w:eastAsia="zh-CN"/>
              </w:rPr>
              <w:t>99.9%</w:t>
            </w:r>
          </w:p>
        </w:tc>
        <w:tc>
          <w:tcPr>
            <w:tcW w:w="1984" w:type="dxa"/>
            <w:vAlign w:val="center"/>
          </w:tcPr>
          <w:p>
            <w:pPr>
              <w:pStyle w:val="64"/>
              <w:jc w:val="center"/>
              <w:rPr>
                <w:sz w:val="16"/>
                <w:szCs w:val="16"/>
                <w:lang w:eastAsia="zh-CN"/>
              </w:rPr>
            </w:pPr>
            <w:r>
              <w:rPr>
                <w:rFonts w:hint="eastAsia" w:eastAsia="等线"/>
                <w:sz w:val="16"/>
                <w:szCs w:val="16"/>
                <w:lang w:eastAsia="zh-CN"/>
              </w:rPr>
              <w:t>About 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0" w:type="dxa"/>
            <w:vAlign w:val="center"/>
          </w:tcPr>
          <w:p>
            <w:pPr>
              <w:pStyle w:val="64"/>
              <w:jc w:val="center"/>
              <w:rPr>
                <w:sz w:val="16"/>
                <w:szCs w:val="16"/>
                <w:lang w:eastAsia="zh-CN"/>
              </w:rPr>
            </w:pPr>
            <w:r>
              <w:rPr>
                <w:sz w:val="16"/>
                <w:szCs w:val="16"/>
                <w:lang w:eastAsia="zh-CN"/>
              </w:rPr>
              <w:t>R1-1900080</w:t>
            </w:r>
          </w:p>
          <w:p>
            <w:pPr>
              <w:pStyle w:val="64"/>
              <w:jc w:val="center"/>
              <w:rPr>
                <w:sz w:val="16"/>
                <w:szCs w:val="16"/>
                <w:lang w:eastAsia="zh-CN"/>
              </w:rPr>
            </w:pPr>
            <w:r>
              <w:rPr>
                <w:sz w:val="16"/>
                <w:szCs w:val="16"/>
                <w:lang w:eastAsia="zh-CN"/>
              </w:rPr>
              <w:t>R1-1900238</w:t>
            </w:r>
          </w:p>
        </w:tc>
        <w:tc>
          <w:tcPr>
            <w:tcW w:w="2423" w:type="dxa"/>
            <w:vAlign w:val="center"/>
          </w:tcPr>
          <w:p>
            <w:pPr>
              <w:pStyle w:val="64"/>
              <w:jc w:val="center"/>
              <w:rPr>
                <w:rFonts w:eastAsia="等线"/>
                <w:sz w:val="16"/>
                <w:szCs w:val="16"/>
                <w:lang w:eastAsia="zh-CN"/>
              </w:rPr>
            </w:pPr>
            <w:r>
              <w:rPr>
                <w:rFonts w:hint="eastAsia" w:eastAsia="等线"/>
                <w:sz w:val="16"/>
                <w:szCs w:val="16"/>
                <w:lang w:eastAsia="zh-CN"/>
              </w:rPr>
              <w:t>Remote driving and ITS</w:t>
            </w:r>
          </w:p>
        </w:tc>
        <w:tc>
          <w:tcPr>
            <w:tcW w:w="1531" w:type="dxa"/>
            <w:vAlign w:val="center"/>
          </w:tcPr>
          <w:p>
            <w:pPr>
              <w:pStyle w:val="64"/>
              <w:jc w:val="center"/>
              <w:rPr>
                <w:rFonts w:eastAsia="等线"/>
                <w:sz w:val="16"/>
                <w:szCs w:val="16"/>
                <w:lang w:eastAsia="zh-CN"/>
              </w:rPr>
            </w:pPr>
            <w:r>
              <w:rPr>
                <w:rFonts w:hint="eastAsia" w:eastAsia="等线"/>
                <w:sz w:val="16"/>
                <w:szCs w:val="16"/>
                <w:lang w:eastAsia="zh-CN"/>
              </w:rPr>
              <w:t>99.999%</w:t>
            </w:r>
          </w:p>
        </w:tc>
        <w:tc>
          <w:tcPr>
            <w:tcW w:w="1984" w:type="dxa"/>
            <w:vAlign w:val="center"/>
          </w:tcPr>
          <w:p>
            <w:pPr>
              <w:pStyle w:val="64"/>
              <w:jc w:val="center"/>
              <w:rPr>
                <w:rFonts w:eastAsia="等线"/>
                <w:sz w:val="16"/>
                <w:szCs w:val="16"/>
                <w:lang w:eastAsia="en-GB"/>
              </w:rPr>
            </w:pPr>
            <w:r>
              <w:rPr>
                <w:rFonts w:hint="eastAsia" w:eastAsia="等线"/>
                <w:sz w:val="16"/>
                <w:szCs w:val="16"/>
                <w:lang w:eastAsia="zh-CN"/>
              </w:rPr>
              <w:t>About 10^7</w:t>
            </w:r>
          </w:p>
        </w:tc>
      </w:tr>
    </w:tbl>
    <w:p>
      <w:pPr>
        <w:rPr>
          <w:lang w:eastAsia="zh-CN"/>
        </w:rPr>
      </w:pPr>
    </w:p>
    <w:p>
      <w:pPr>
        <w:rPr>
          <w:lang w:eastAsia="zh-CN"/>
        </w:rPr>
      </w:pPr>
      <w:r>
        <w:rPr>
          <w:rFonts w:hint="eastAsia"/>
          <w:lang w:eastAsia="zh-CN"/>
        </w:rPr>
        <w:t>As we can see, some use cases require 10^-6 BLER, which means we have to simulate about 10^8 packets for these cases. Such a big number of packets will result in extremely long simulation time. To reduce the simulation time, some acceleration methods are adopted in our simulation platform to make the simulation time acceptable.</w:t>
      </w:r>
    </w:p>
    <w:p>
      <w:pPr>
        <w:rPr>
          <w:lang w:eastAsia="zh-CN"/>
        </w:rPr>
      </w:pPr>
      <w:r>
        <w:rPr>
          <w:rFonts w:hint="eastAsia"/>
          <w:b/>
          <w:bCs/>
          <w:u w:val="single"/>
          <w:lang w:eastAsia="zh-CN"/>
        </w:rPr>
        <w:t>Acceleration method 1:</w:t>
      </w:r>
      <w:r>
        <w:rPr>
          <w:rFonts w:hint="eastAsia"/>
          <w:lang w:eastAsia="zh-CN"/>
        </w:rPr>
        <w:t xml:space="preserve"> TTI segmentation and parallel processing</w:t>
      </w:r>
    </w:p>
    <w:p>
      <w:pPr>
        <w:rPr>
          <w:lang w:eastAsia="zh-CN"/>
        </w:rPr>
      </w:pPr>
      <w:r>
        <w:rPr>
          <w:rFonts w:hint="eastAsia"/>
          <w:lang w:eastAsia="zh-CN"/>
        </w:rPr>
        <w:t xml:space="preserve">Since each simulation sever has lots of cores (e.g., 64 or 128), these severs can support lots of process in parallel. In our simulation, we segment the required number of TTIs into several different TTI segmentations and each TTI segmentation is associated with one process. Each process is associated with one or more cores (different cores may be in different severs). All the TTI segmentations can be processed in parallel. All the TTI segmentations are simulated based on the same UE dropping, this can be guaranteed by setting the same random seed for UE dropping in each TTI segmentation. </w:t>
      </w:r>
    </w:p>
    <w:p>
      <w:pPr>
        <w:rPr>
          <w:lang w:eastAsia="zh-CN"/>
        </w:rPr>
      </w:pPr>
      <w:r>
        <w:rPr>
          <w:rFonts w:hint="eastAsia"/>
          <w:lang w:eastAsia="zh-CN"/>
        </w:rPr>
        <w:t xml:space="preserve">To make sure the performance of parallel processing is equivalent to that without parallel process, channel continuity needs to be guaranteed. As depicted in </w:t>
      </w:r>
      <w:r>
        <w:rPr>
          <w:rFonts w:hint="eastAsia"/>
          <w:lang w:eastAsia="zh-CN"/>
        </w:rPr>
        <w:fldChar w:fldCharType="begin"/>
      </w:r>
      <w:r>
        <w:rPr>
          <w:rFonts w:hint="eastAsia"/>
          <w:lang w:eastAsia="zh-CN"/>
        </w:rPr>
        <w:instrText xml:space="preserve"> REF _Ref11462 \h </w:instrText>
      </w:r>
      <w:r>
        <w:rPr>
          <w:rFonts w:hint="eastAsia"/>
          <w:lang w:eastAsia="zh-CN"/>
        </w:rPr>
        <w:fldChar w:fldCharType="separate"/>
      </w:r>
      <w:r>
        <w:t>Figure 1</w:t>
      </w:r>
      <w:r>
        <w:rPr>
          <w:rFonts w:hint="eastAsia"/>
          <w:lang w:eastAsia="zh-CN"/>
        </w:rPr>
        <w:fldChar w:fldCharType="end"/>
      </w:r>
      <w:r>
        <w:rPr>
          <w:rFonts w:hint="eastAsia"/>
          <w:lang w:eastAsia="zh-CN"/>
        </w:rPr>
        <w:t>, the channel continuity is guaranteed by set</w:t>
      </w:r>
      <w:r>
        <w:rPr>
          <w:lang w:eastAsia="zh-CN"/>
        </w:rPr>
        <w:t>t</w:t>
      </w:r>
      <w:r>
        <w:rPr>
          <w:rFonts w:hint="eastAsia"/>
          <w:lang w:eastAsia="zh-CN"/>
        </w:rPr>
        <w:t>ing continuous TTI index and sufficient warm TTI in each TTI segmentation. By adopting this acceleration method, the simulation time can be significantly reduced.</w:t>
      </w:r>
    </w:p>
    <w:p>
      <w:pPr>
        <w:jc w:val="center"/>
      </w:pPr>
      <w:r>
        <w:rPr>
          <w:lang w:eastAsia="zh-CN"/>
        </w:rPr>
        <w:drawing>
          <wp:inline distT="0" distB="0" distL="114300" distR="114300">
            <wp:extent cx="4319905" cy="183959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4319905" cy="1839595"/>
                    </a:xfrm>
                    <a:prstGeom prst="rect">
                      <a:avLst/>
                    </a:prstGeom>
                    <a:noFill/>
                    <a:ln>
                      <a:noFill/>
                    </a:ln>
                  </pic:spPr>
                </pic:pic>
              </a:graphicData>
            </a:graphic>
          </wp:inline>
        </w:drawing>
      </w:r>
    </w:p>
    <w:p>
      <w:pPr>
        <w:pStyle w:val="30"/>
        <w:jc w:val="center"/>
        <w:rPr>
          <w:b w:val="0"/>
          <w:bCs w:val="0"/>
          <w:lang w:eastAsia="zh-CN"/>
        </w:rPr>
      </w:pPr>
      <w:bookmarkStart w:id="4" w:name="_Ref11462"/>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w:t>
      </w:r>
      <w:r>
        <w:rPr>
          <w:b w:val="0"/>
          <w:bCs w:val="0"/>
        </w:rPr>
        <w:fldChar w:fldCharType="end"/>
      </w:r>
      <w:bookmarkEnd w:id="4"/>
      <w:r>
        <w:rPr>
          <w:rFonts w:hint="eastAsia"/>
          <w:b w:val="0"/>
          <w:bCs w:val="0"/>
          <w:lang w:eastAsia="zh-CN"/>
        </w:rPr>
        <w:t xml:space="preserve"> TTI segmentation and parallel processing.</w:t>
      </w:r>
    </w:p>
    <w:p>
      <w:pPr>
        <w:rPr>
          <w:lang w:eastAsia="zh-CN"/>
        </w:rPr>
      </w:pPr>
    </w:p>
    <w:p>
      <w:pPr>
        <w:rPr>
          <w:b/>
          <w:bCs/>
          <w:u w:val="single"/>
          <w:lang w:eastAsia="zh-CN"/>
        </w:rPr>
      </w:pPr>
      <w:r>
        <w:rPr>
          <w:rFonts w:hint="eastAsia"/>
          <w:b/>
          <w:bCs/>
          <w:u w:val="single"/>
          <w:lang w:eastAsia="zh-CN"/>
        </w:rPr>
        <w:t>Acceleration method 2: Channel state update</w:t>
      </w:r>
    </w:p>
    <w:p>
      <w:pPr>
        <w:rPr>
          <w:lang w:eastAsia="zh-CN"/>
        </w:rPr>
      </w:pPr>
      <w:r>
        <w:rPr>
          <w:rFonts w:hint="eastAsia"/>
          <w:lang w:eastAsia="zh-CN"/>
        </w:rPr>
        <w:t>According to our analysis and statistics, the channel state update module in our platform takes a large proportion of simulation time. To further reduce simulation time, the parallel processing method is also adopted for channel state update.</w:t>
      </w:r>
    </w:p>
    <w:p>
      <w:pPr>
        <w:rPr>
          <w:lang w:eastAsia="zh-CN"/>
        </w:rPr>
      </w:pPr>
      <w:r>
        <w:rPr>
          <w:rFonts w:hint="eastAsia"/>
          <w:lang w:eastAsia="zh-CN"/>
        </w:rPr>
        <w:t>As we know, each UE</w:t>
      </w:r>
      <w:r>
        <w:rPr>
          <w:lang w:eastAsia="zh-CN"/>
        </w:rPr>
        <w:t>’</w:t>
      </w:r>
      <w:r>
        <w:rPr>
          <w:rFonts w:hint="eastAsia"/>
          <w:lang w:eastAsia="zh-CN"/>
        </w:rPr>
        <w:t>s channel state update is independent. Thus, channel state update of different UEs can be calculated in parallel. In our simulation, the channel state update will be processed in parallel if there is sufficient computation resource in this sever.</w:t>
      </w:r>
    </w:p>
    <w:p>
      <w:pPr>
        <w:pStyle w:val="140"/>
        <w:numPr>
          <w:ilvl w:val="0"/>
          <w:numId w:val="0"/>
        </w:numPr>
        <w:rPr>
          <w:b/>
          <w:bCs/>
          <w:lang w:eastAsia="zh-CN"/>
        </w:rPr>
      </w:pPr>
      <w:bookmarkStart w:id="5" w:name="_Ref22768"/>
      <w:r>
        <w:rPr>
          <w:rFonts w:hint="eastAsia"/>
          <w:b/>
          <w:bCs/>
          <w:lang w:eastAsia="zh-CN"/>
        </w:rPr>
        <w:t xml:space="preserve">Observation 1: </w:t>
      </w:r>
      <w:r>
        <w:rPr>
          <w:rFonts w:hint="eastAsia"/>
          <w:b w:val="0"/>
          <w:bCs w:val="0"/>
          <w:lang w:eastAsia="zh-CN"/>
        </w:rPr>
        <w:t>Parallel processing can significantly reduce the eURLLC simulation time.</w:t>
      </w:r>
      <w:bookmarkEnd w:id="5"/>
    </w:p>
    <w:p>
      <w:pPr>
        <w:pStyle w:val="2"/>
        <w:rPr>
          <w:lang w:eastAsia="zh-CN"/>
        </w:rPr>
      </w:pPr>
      <w:r>
        <w:rPr>
          <w:rFonts w:hint="eastAsia"/>
          <w:lang w:val="en-US" w:eastAsia="zh-CN"/>
        </w:rPr>
        <w:t>Geometry and simulation results of factory automation</w:t>
      </w:r>
    </w:p>
    <w:p>
      <w:pPr>
        <w:rPr>
          <w:lang w:eastAsia="zh-CN"/>
        </w:rPr>
      </w:pPr>
      <w:r>
        <w:rPr>
          <w:rFonts w:hint="eastAsia"/>
          <w:lang w:eastAsia="zh-CN"/>
        </w:rPr>
        <w:t xml:space="preserve">This geometry and simulation results of factory automation in this section is a re-submit from our previous contribution </w:t>
      </w:r>
      <w:r>
        <w:rPr>
          <w:rFonts w:hint="eastAsia"/>
          <w:lang w:eastAsia="zh-CN"/>
        </w:rPr>
        <w:fldChar w:fldCharType="begin"/>
      </w:r>
      <w:r>
        <w:rPr>
          <w:rFonts w:hint="eastAsia"/>
          <w:lang w:eastAsia="zh-CN"/>
        </w:rPr>
        <w:instrText xml:space="preserve"> REF _Ref135 \n \h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w:t>
      </w:r>
    </w:p>
    <w:p>
      <w:pPr>
        <w:pStyle w:val="3"/>
        <w:rPr>
          <w:szCs w:val="22"/>
          <w:lang w:val="en-US" w:eastAsia="zh-CN"/>
        </w:rPr>
      </w:pPr>
      <w:r>
        <w:rPr>
          <w:rFonts w:hint="eastAsia"/>
          <w:szCs w:val="22"/>
          <w:lang w:val="en-US" w:eastAsia="zh-CN"/>
        </w:rPr>
        <w:t>Geometry</w:t>
      </w:r>
    </w:p>
    <w:p>
      <w:pPr>
        <w:rPr>
          <w:lang w:eastAsia="zh-CN"/>
        </w:rPr>
      </w:pPr>
      <w:r>
        <w:rPr>
          <w:rFonts w:hint="eastAsia"/>
          <w:lang w:eastAsia="zh-CN"/>
        </w:rPr>
        <w:t>Based on previous discussion in RAN1#95, companies are encouraged to provide simulation results with the corresponding geometry. Both with-re-drop and without-re-drop are allowed. In this section, both DL and UL geometry</w:t>
      </w:r>
      <w:r>
        <w:rPr>
          <w:lang w:eastAsia="zh-CN"/>
        </w:rPr>
        <w:t xml:space="preserve"> without-re-drop</w:t>
      </w:r>
      <w:r>
        <w:rPr>
          <w:rFonts w:hint="eastAsia"/>
          <w:lang w:eastAsia="zh-CN"/>
        </w:rPr>
        <w:t xml:space="preserve"> for factory automation are present. The detailed simulation assumptions for DL/UL geometry are summarized in Table A-1 in the appendix. As depicted in </w:t>
      </w:r>
      <w:r>
        <w:rPr>
          <w:rFonts w:hint="eastAsia"/>
          <w:lang w:eastAsia="zh-CN"/>
        </w:rPr>
        <w:fldChar w:fldCharType="begin"/>
      </w:r>
      <w:r>
        <w:rPr>
          <w:rFonts w:hint="eastAsia"/>
          <w:lang w:eastAsia="zh-CN"/>
        </w:rPr>
        <w:instrText xml:space="preserve"> REF _Ref6716 \h </w:instrText>
      </w:r>
      <w:r>
        <w:rPr>
          <w:rFonts w:hint="eastAsia"/>
          <w:lang w:eastAsia="zh-CN"/>
        </w:rPr>
        <w:fldChar w:fldCharType="separate"/>
      </w:r>
      <w:r>
        <w:t>Figure 2</w:t>
      </w:r>
      <w:r>
        <w:rPr>
          <w:rFonts w:hint="eastAsia"/>
          <w:lang w:eastAsia="zh-CN"/>
        </w:rPr>
        <w:fldChar w:fldCharType="end"/>
      </w:r>
      <w:r>
        <w:rPr>
          <w:rFonts w:hint="eastAsia"/>
          <w:lang w:eastAsia="zh-CN"/>
        </w:rPr>
        <w:t xml:space="preserve">, the DL 5% Q-value for this scenario is </w:t>
      </w:r>
      <w:r>
        <w:rPr>
          <w:rFonts w:hint="eastAsia"/>
        </w:rPr>
        <w:t>-1.35</w:t>
      </w:r>
      <w:r>
        <w:rPr>
          <w:rFonts w:hint="eastAsia"/>
          <w:lang w:eastAsia="zh-CN"/>
        </w:rPr>
        <w:t xml:space="preserve"> dB and the UL 5% Q-value for this scenario is -0.96 dB.</w:t>
      </w:r>
    </w:p>
    <w:p>
      <w:pPr>
        <w:pStyle w:val="140"/>
        <w:numPr>
          <w:ilvl w:val="0"/>
          <w:numId w:val="0"/>
        </w:numPr>
        <w:rPr>
          <w:b w:val="0"/>
          <w:bCs w:val="0"/>
          <w:sz w:val="21"/>
          <w:szCs w:val="22"/>
          <w:lang w:eastAsia="zh-CN"/>
        </w:rPr>
      </w:pPr>
      <w:r>
        <w:rPr>
          <w:rFonts w:hint="eastAsia"/>
          <w:b/>
          <w:bCs/>
          <w:lang w:eastAsia="zh-CN"/>
        </w:rPr>
        <w:t xml:space="preserve">Observation 2: </w:t>
      </w:r>
      <w:r>
        <w:rPr>
          <w:rFonts w:hint="eastAsia"/>
          <w:b w:val="0"/>
          <w:bCs w:val="0"/>
          <w:sz w:val="21"/>
          <w:szCs w:val="22"/>
          <w:lang w:eastAsia="zh-CN"/>
        </w:rPr>
        <w:t>For factory automation at 4 GHz,</w:t>
      </w:r>
    </w:p>
    <w:p>
      <w:pPr>
        <w:pStyle w:val="140"/>
        <w:numPr>
          <w:ilvl w:val="0"/>
          <w:numId w:val="10"/>
        </w:numPr>
        <w:snapToGrid w:val="0"/>
        <w:spacing w:before="120" w:after="120"/>
        <w:ind w:left="839"/>
        <w:rPr>
          <w:b w:val="0"/>
          <w:bCs w:val="0"/>
          <w:lang w:eastAsia="zh-CN"/>
        </w:rPr>
      </w:pPr>
      <w:r>
        <w:rPr>
          <w:rFonts w:hint="eastAsia"/>
          <w:b w:val="0"/>
          <w:bCs w:val="0"/>
          <w:lang w:eastAsia="zh-CN"/>
        </w:rPr>
        <w:t xml:space="preserve">The 5% Q-value of DL geometry is -1.35 dB. </w:t>
      </w:r>
    </w:p>
    <w:p>
      <w:pPr>
        <w:pStyle w:val="140"/>
        <w:numPr>
          <w:ilvl w:val="0"/>
          <w:numId w:val="10"/>
        </w:numPr>
        <w:snapToGrid w:val="0"/>
        <w:spacing w:before="0" w:after="120"/>
        <w:ind w:left="839"/>
        <w:rPr>
          <w:b w:val="0"/>
          <w:bCs w:val="0"/>
          <w:lang w:eastAsia="zh-CN"/>
        </w:rPr>
      </w:pPr>
      <w:r>
        <w:rPr>
          <w:rFonts w:hint="eastAsia"/>
          <w:b w:val="0"/>
          <w:bCs w:val="0"/>
          <w:lang w:eastAsia="zh-CN"/>
        </w:rPr>
        <w:t xml:space="preserve">The 5% Q-value of UL geometry is -0.96 dB. </w:t>
      </w:r>
    </w:p>
    <w:p>
      <w:pPr>
        <w:rPr>
          <w:lang w:eastAsia="zh-CN"/>
        </w:rPr>
      </w:pPr>
    </w:p>
    <w:p>
      <w:pPr>
        <w:jc w:val="center"/>
        <w:rPr>
          <w:lang w:eastAsia="zh-CN"/>
        </w:rPr>
      </w:pPr>
      <w:r>
        <w:rPr>
          <w:lang w:eastAsia="zh-CN"/>
        </w:rPr>
        <w:drawing>
          <wp:inline distT="0" distB="0" distL="114300" distR="114300">
            <wp:extent cx="4634865" cy="3216910"/>
            <wp:effectExtent l="0" t="0" r="13335" b="254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8"/>
                    <a:stretch>
                      <a:fillRect/>
                    </a:stretch>
                  </pic:blipFill>
                  <pic:spPr>
                    <a:xfrm>
                      <a:off x="0" y="0"/>
                      <a:ext cx="4634865" cy="3216910"/>
                    </a:xfrm>
                    <a:prstGeom prst="rect">
                      <a:avLst/>
                    </a:prstGeom>
                    <a:noFill/>
                    <a:ln>
                      <a:noFill/>
                    </a:ln>
                  </pic:spPr>
                </pic:pic>
              </a:graphicData>
            </a:graphic>
          </wp:inline>
        </w:drawing>
      </w:r>
    </w:p>
    <w:p>
      <w:pPr>
        <w:pStyle w:val="30"/>
        <w:jc w:val="center"/>
        <w:rPr>
          <w:b w:val="0"/>
          <w:bCs w:val="0"/>
          <w:lang w:eastAsia="zh-CN"/>
        </w:rPr>
      </w:pPr>
      <w:bookmarkStart w:id="6" w:name="_Ref6716"/>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2</w:t>
      </w:r>
      <w:r>
        <w:rPr>
          <w:b w:val="0"/>
          <w:bCs w:val="0"/>
        </w:rPr>
        <w:fldChar w:fldCharType="end"/>
      </w:r>
      <w:bookmarkEnd w:id="6"/>
      <w:r>
        <w:rPr>
          <w:rFonts w:hint="eastAsia"/>
          <w:b w:val="0"/>
          <w:bCs w:val="0"/>
          <w:lang w:eastAsia="zh-CN"/>
        </w:rPr>
        <w:t xml:space="preserve"> Geometry of factory automation at 4 GHz.</w:t>
      </w:r>
    </w:p>
    <w:p>
      <w:pPr>
        <w:rPr>
          <w:lang w:eastAsia="zh-CN"/>
        </w:rPr>
      </w:pPr>
    </w:p>
    <w:p>
      <w:pPr>
        <w:pStyle w:val="3"/>
        <w:rPr>
          <w:szCs w:val="22"/>
          <w:lang w:val="en-US" w:eastAsia="zh-CN"/>
        </w:rPr>
      </w:pPr>
      <w:r>
        <w:rPr>
          <w:rFonts w:hint="eastAsia"/>
          <w:szCs w:val="22"/>
          <w:lang w:val="en-US" w:eastAsia="zh-CN"/>
        </w:rPr>
        <w:t>Simulation results</w:t>
      </w:r>
    </w:p>
    <w:p>
      <w:pPr>
        <w:rPr>
          <w:lang w:eastAsia="zh-CN"/>
        </w:rPr>
      </w:pPr>
      <w:r>
        <w:rPr>
          <w:rFonts w:hint="eastAsia"/>
          <w:lang w:eastAsia="zh-CN"/>
        </w:rPr>
        <w:t>In this section, we provide both percentage of UEs satisfying eURLLC requirements and maximum offered cell load. All the simulation results are based on the assumption of no re-drop.</w:t>
      </w:r>
      <w:r>
        <w:rPr>
          <w:lang w:eastAsia="zh-CN"/>
        </w:rPr>
        <w:t xml:space="preserve"> </w:t>
      </w:r>
      <w:r>
        <w:rPr>
          <w:rFonts w:hint="eastAsia"/>
          <w:lang w:eastAsia="zh-CN"/>
        </w:rPr>
        <w:t>The detailed simulation assumptions for eURLLC SLS are summarized in Table A-1 in the appendix.</w:t>
      </w:r>
    </w:p>
    <w:p>
      <w:pPr>
        <w:pStyle w:val="4"/>
        <w:rPr>
          <w:lang w:eastAsia="zh-CN"/>
        </w:rPr>
      </w:pPr>
      <w:r>
        <w:rPr>
          <w:rFonts w:hint="eastAsia"/>
          <w:lang w:eastAsia="zh-CN"/>
        </w:rPr>
        <w:t>D</w:t>
      </w:r>
      <w:r>
        <w:rPr>
          <w:lang w:eastAsia="zh-CN"/>
        </w:rPr>
        <w:t>ownlink</w:t>
      </w:r>
    </w:p>
    <w:p>
      <w:pPr>
        <w:rPr>
          <w:lang w:eastAsia="zh-CN"/>
        </w:rPr>
      </w:pPr>
      <w:r>
        <w:rPr>
          <w:rFonts w:hint="eastAsia"/>
          <w:lang w:eastAsia="zh-CN"/>
        </w:rPr>
        <w:t>A</w:t>
      </w:r>
      <w:r>
        <w:rPr>
          <w:lang w:eastAsia="zh-CN"/>
        </w:rPr>
        <w:t xml:space="preserve">s we agreed in RAN1#94b </w:t>
      </w:r>
      <w:r>
        <w:rPr>
          <w:lang w:eastAsia="zh-CN"/>
        </w:rPr>
        <w:fldChar w:fldCharType="begin"/>
      </w:r>
      <w:r>
        <w:rPr>
          <w:lang w:eastAsia="zh-CN"/>
        </w:rPr>
        <w:instrText xml:space="preserve"> REF _Ref15855 \n \h </w:instrText>
      </w:r>
      <w:r>
        <w:rPr>
          <w:lang w:eastAsia="zh-CN"/>
        </w:rPr>
        <w:fldChar w:fldCharType="separate"/>
      </w:r>
      <w:r>
        <w:rPr>
          <w:lang w:eastAsia="zh-CN"/>
        </w:rPr>
        <w:t>[8]</w:t>
      </w:r>
      <w:r>
        <w:rPr>
          <w:lang w:eastAsia="zh-CN"/>
        </w:rPr>
        <w:fldChar w:fldCharType="end"/>
      </w:r>
      <w:r>
        <w:rPr>
          <w:lang w:eastAsia="zh-CN"/>
        </w:rPr>
        <w:t>, for periodic traffic model for factory automation, it is assumed that the data for UEs in a group will arrive simultaneously in the evaluations. In our simulation, each 10 UEs are grouped together.</w:t>
      </w:r>
    </w:p>
    <w:p>
      <w:pPr>
        <w:rPr>
          <w:lang w:eastAsia="zh-CN"/>
        </w:rPr>
      </w:pPr>
      <w:r>
        <w:rPr>
          <w:lang w:eastAsia="zh-CN"/>
        </w:rPr>
        <w:t xml:space="preserve">All the downlink transmission is grant-based with a </w:t>
      </w:r>
      <w:r>
        <w:rPr>
          <w:rFonts w:hint="eastAsia"/>
          <w:lang w:eastAsia="zh-CN"/>
        </w:rPr>
        <w:t>latency-prioritized scheduling algorithm</w:t>
      </w:r>
      <w:r>
        <w:rPr>
          <w:lang w:eastAsia="zh-CN"/>
        </w:rPr>
        <w:t xml:space="preserve">. </w:t>
      </w:r>
      <w:r>
        <w:rPr>
          <w:rFonts w:hint="eastAsia"/>
          <w:lang w:eastAsia="zh-CN"/>
        </w:rPr>
        <w:t>T</w:t>
      </w:r>
      <w:r>
        <w:rPr>
          <w:lang w:eastAsia="zh-CN"/>
        </w:rPr>
        <w:t xml:space="preserve">he DL simulation results of factory automation at 4 GHz are summarized in </w:t>
      </w:r>
      <w:r>
        <w:rPr>
          <w:lang w:eastAsia="zh-CN"/>
        </w:rPr>
        <w:fldChar w:fldCharType="begin"/>
      </w:r>
      <w:r>
        <w:rPr>
          <w:lang w:eastAsia="zh-CN"/>
        </w:rPr>
        <w:instrText xml:space="preserve"> REF _Ref534924468 \h </w:instrText>
      </w:r>
      <w:r>
        <w:rPr>
          <w:lang w:eastAsia="zh-CN"/>
        </w:rPr>
        <w:fldChar w:fldCharType="separate"/>
      </w:r>
      <w:r>
        <w:t>Table 2</w:t>
      </w:r>
      <w:r>
        <w:rPr>
          <w:lang w:eastAsia="zh-CN"/>
        </w:rPr>
        <w:fldChar w:fldCharType="end"/>
      </w:r>
      <w:r>
        <w:rPr>
          <w:lang w:eastAsia="zh-CN"/>
        </w:rPr>
        <w:t>.</w:t>
      </w:r>
    </w:p>
    <w:p>
      <w:pPr>
        <w:pStyle w:val="30"/>
        <w:jc w:val="center"/>
        <w:rPr>
          <w:b w:val="0"/>
          <w:bCs w:val="0"/>
          <w:lang w:eastAsia="zh-CN"/>
        </w:rPr>
      </w:pPr>
      <w:bookmarkStart w:id="7" w:name="_Ref534924468"/>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bookmarkEnd w:id="7"/>
      <w:r>
        <w:rPr>
          <w:rFonts w:hint="eastAsia"/>
          <w:b w:val="0"/>
          <w:bCs w:val="0"/>
          <w:lang w:eastAsia="zh-CN"/>
        </w:rPr>
        <w:t xml:space="preserve"> DL Simulation results of factory automation at 4 GHz.</w:t>
      </w:r>
    </w:p>
    <w:tbl>
      <w:tblPr>
        <w:tblStyle w:val="58"/>
        <w:tblW w:w="9321" w:type="dxa"/>
        <w:tblInd w:w="3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8"/>
        <w:gridCol w:w="2824"/>
        <w:gridCol w:w="2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21" w:type="dxa"/>
            <w:gridSpan w:val="3"/>
          </w:tcPr>
          <w:p>
            <w:pPr>
              <w:pStyle w:val="149"/>
              <w:spacing w:line="280" w:lineRule="atLeast"/>
              <w:rPr>
                <w:rFonts w:ascii="Times New Roman" w:hAnsi="Times New Roman"/>
                <w:i w:val="0"/>
                <w:sz w:val="20"/>
                <w:lang w:eastAsia="zh-CN"/>
              </w:rPr>
            </w:pPr>
            <w:r>
              <w:rPr>
                <w:rFonts w:hint="eastAsia" w:ascii="Times New Roman" w:hAnsi="Times New Roman"/>
                <w:i w:val="0"/>
                <w:sz w:val="20"/>
                <w:lang w:eastAsia="zh-CN"/>
              </w:rPr>
              <w:t>Description: Motion control</w:t>
            </w:r>
          </w:p>
          <w:p>
            <w:pPr>
              <w:pStyle w:val="149"/>
              <w:spacing w:line="280" w:lineRule="atLeast"/>
              <w:rPr>
                <w:rFonts w:ascii="Times New Roman" w:hAnsi="Times New Roman"/>
                <w:i w:val="0"/>
                <w:sz w:val="20"/>
                <w:lang w:eastAsia="zh-CN"/>
              </w:rPr>
            </w:pPr>
            <w:r>
              <w:rPr>
                <w:rFonts w:hint="eastAsia" w:ascii="Times New Roman" w:hAnsi="Times New Roman"/>
                <w:i w:val="0"/>
                <w:sz w:val="20"/>
                <w:lang w:eastAsia="zh-CN"/>
              </w:rPr>
              <w:t>Reliability: 99.9999%</w:t>
            </w:r>
          </w:p>
          <w:p>
            <w:pPr>
              <w:pStyle w:val="149"/>
              <w:spacing w:line="280" w:lineRule="atLeast"/>
              <w:rPr>
                <w:rFonts w:ascii="Times New Roman" w:hAnsi="Times New Roman"/>
                <w:i w:val="0"/>
                <w:sz w:val="20"/>
                <w:lang w:eastAsia="zh-CN"/>
              </w:rPr>
            </w:pPr>
            <w:r>
              <w:rPr>
                <w:rFonts w:hint="eastAsia" w:ascii="Times New Roman" w:hAnsi="Times New Roman"/>
                <w:i w:val="0"/>
                <w:sz w:val="20"/>
                <w:lang w:eastAsia="zh-CN"/>
              </w:rPr>
              <w:t>Latency: 2(end to end latency), 1 ms air interface latency</w:t>
            </w:r>
          </w:p>
          <w:p>
            <w:pPr>
              <w:pStyle w:val="149"/>
              <w:spacing w:line="280" w:lineRule="atLeast"/>
              <w:rPr>
                <w:rFonts w:ascii="Times New Roman" w:hAnsi="Times New Roman"/>
                <w:i w:val="0"/>
                <w:sz w:val="20"/>
                <w:lang w:eastAsia="zh-CN"/>
              </w:rPr>
            </w:pPr>
            <w:r>
              <w:rPr>
                <w:rFonts w:hint="eastAsia" w:ascii="Times New Roman" w:hAnsi="Times New Roman"/>
                <w:i w:val="0"/>
                <w:sz w:val="20"/>
                <w:lang w:eastAsia="zh-CN"/>
              </w:rPr>
              <w:t>Packet size: 32 bytes, periodic deterministic traffic model with data arrival interval 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38" w:type="dxa"/>
          </w:tcPr>
          <w:p>
            <w:pPr>
              <w:spacing w:before="120" w:line="280" w:lineRule="atLeast"/>
              <w:jc w:val="center"/>
              <w:rPr>
                <w:rFonts w:ascii="New York" w:hAnsi="New York"/>
                <w:lang w:eastAsia="zh-CN"/>
              </w:rPr>
            </w:pPr>
            <w:r>
              <w:rPr>
                <w:rFonts w:hint="eastAsia" w:ascii="New York" w:hAnsi="New York"/>
                <w:lang w:eastAsia="zh-CN"/>
              </w:rPr>
              <w:t>Scenario configurations</w:t>
            </w:r>
          </w:p>
        </w:tc>
        <w:tc>
          <w:tcPr>
            <w:tcW w:w="2824" w:type="dxa"/>
          </w:tcPr>
          <w:p>
            <w:pPr>
              <w:spacing w:before="120" w:line="280" w:lineRule="atLeast"/>
              <w:jc w:val="center"/>
              <w:rPr>
                <w:rFonts w:ascii="New York" w:hAnsi="New York"/>
                <w:lang w:eastAsia="zh-CN"/>
              </w:rPr>
            </w:pPr>
            <w:r>
              <w:rPr>
                <w:rFonts w:hint="eastAsia" w:ascii="New York" w:hAnsi="New York"/>
                <w:lang w:eastAsia="zh-CN"/>
              </w:rPr>
              <w:t>Offered cell load (Mbps)</w:t>
            </w:r>
          </w:p>
        </w:tc>
        <w:tc>
          <w:tcPr>
            <w:tcW w:w="2959" w:type="dxa"/>
          </w:tcPr>
          <w:p>
            <w:pPr>
              <w:spacing w:before="120" w:line="280" w:lineRule="atLeast"/>
              <w:jc w:val="center"/>
              <w:rPr>
                <w:rFonts w:ascii="New York" w:hAnsi="New York"/>
                <w:lang w:eastAsia="zh-CN"/>
              </w:rPr>
            </w:pPr>
            <w:r>
              <w:rPr>
                <w:rFonts w:hint="eastAsia" w:ascii="New York" w:hAnsi="New York"/>
                <w:lang w:eastAsia="zh-CN"/>
              </w:rPr>
              <w:t>UEs in outage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 w:hRule="atLeast"/>
        </w:trPr>
        <w:tc>
          <w:tcPr>
            <w:tcW w:w="3538" w:type="dxa"/>
            <w:vAlign w:val="top"/>
          </w:tcPr>
          <w:p>
            <w:pPr>
              <w:snapToGrid w:val="0"/>
              <w:spacing w:before="120" w:after="0" w:line="280" w:lineRule="atLeast"/>
              <w:jc w:val="center"/>
              <w:rPr>
                <w:lang w:eastAsia="zh-CN"/>
              </w:rPr>
            </w:pPr>
            <w:r>
              <w:rPr>
                <w:rFonts w:hint="eastAsia" w:ascii="New York" w:hAnsi="New York"/>
                <w:sz w:val="20"/>
                <w:szCs w:val="21"/>
                <w:lang w:eastAsia="zh-CN"/>
              </w:rPr>
              <w:t>UE number per cell: 5</w:t>
            </w:r>
          </w:p>
        </w:tc>
        <w:tc>
          <w:tcPr>
            <w:tcW w:w="2824" w:type="dxa"/>
            <w:vAlign w:val="center"/>
          </w:tcPr>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jc w:val="center"/>
              <w:textAlignment w:val="baseline"/>
              <w:outlineLvl w:val="9"/>
              <w:rPr>
                <w:rFonts w:ascii="New York" w:hAnsi="New York"/>
                <w:lang w:eastAsia="zh-CN"/>
              </w:rPr>
            </w:pPr>
            <w:r>
              <w:rPr>
                <w:rFonts w:hint="eastAsia" w:ascii="New York" w:hAnsi="New York"/>
                <w:lang w:eastAsia="zh-CN"/>
              </w:rPr>
              <w:t>0.6108</w:t>
            </w:r>
          </w:p>
        </w:tc>
        <w:tc>
          <w:tcPr>
            <w:tcW w:w="2959" w:type="dxa"/>
            <w:vAlign w:val="center"/>
          </w:tcPr>
          <w:p>
            <w:pPr>
              <w:keepNext w:val="0"/>
              <w:keepLines w:val="0"/>
              <w:pageBreakBefore w:val="0"/>
              <w:widowControl/>
              <w:kinsoku/>
              <w:wordWrap/>
              <w:overflowPunct w:val="0"/>
              <w:topLinePunct w:val="0"/>
              <w:autoSpaceDE w:val="0"/>
              <w:autoSpaceDN w:val="0"/>
              <w:bidi w:val="0"/>
              <w:adjustRightInd w:val="0"/>
              <w:snapToGrid w:val="0"/>
              <w:spacing w:before="120" w:line="240" w:lineRule="auto"/>
              <w:jc w:val="center"/>
              <w:textAlignment w:val="baseline"/>
              <w:outlineLvl w:val="9"/>
              <w:rPr>
                <w:rFonts w:ascii="New York" w:hAnsi="New York"/>
                <w:lang w:eastAsia="zh-CN"/>
              </w:rPr>
            </w:pPr>
            <w:r>
              <w:rPr>
                <w:rFonts w:hint="eastAsia" w:ascii="New York" w:hAnsi="New York"/>
                <w:lang w:eastAsia="zh-CN"/>
              </w:rPr>
              <w:t>0.00</w:t>
            </w:r>
            <w:r>
              <w:rPr>
                <w:rFonts w:ascii="New York" w:hAnsi="New York"/>
                <w:lang w:eastAsia="zh-CN"/>
              </w:rPr>
              <w:t xml:space="preserve"> %</w:t>
            </w:r>
          </w:p>
        </w:tc>
      </w:tr>
    </w:tbl>
    <w:p>
      <w:pPr>
        <w:rPr>
          <w:lang w:val="en-GB" w:eastAsia="zh-CN"/>
        </w:rPr>
      </w:pPr>
    </w:p>
    <w:p>
      <w:pPr>
        <w:pStyle w:val="140"/>
        <w:numPr>
          <w:ilvl w:val="0"/>
          <w:numId w:val="0"/>
        </w:numPr>
        <w:rPr>
          <w:lang w:val="en-GB" w:eastAsia="zh-CN"/>
        </w:rPr>
      </w:pPr>
      <w:r>
        <w:rPr>
          <w:rFonts w:hint="eastAsia"/>
          <w:b/>
          <w:bCs/>
          <w:lang w:eastAsia="zh-CN"/>
        </w:rPr>
        <w:t xml:space="preserve">Observation 3: </w:t>
      </w:r>
      <w:r>
        <w:rPr>
          <w:rFonts w:hint="eastAsia" w:eastAsia="宋体"/>
          <w:b w:val="0"/>
          <w:bCs w:val="0"/>
          <w:lang w:eastAsia="zh-CN"/>
        </w:rPr>
        <w:t xml:space="preserve">For </w:t>
      </w:r>
      <w:r>
        <w:rPr>
          <w:rFonts w:hint="eastAsia"/>
          <w:b w:val="0"/>
          <w:bCs w:val="0"/>
          <w:lang w:eastAsia="zh-CN"/>
        </w:rPr>
        <w:t xml:space="preserve">factory automation </w:t>
      </w:r>
      <w:r>
        <w:rPr>
          <w:b w:val="0"/>
          <w:bCs w:val="0"/>
          <w:lang w:val="en-GB"/>
        </w:rPr>
        <w:t>at 4 GHz with 5 UEs per cell,</w:t>
      </w:r>
      <w:r>
        <w:rPr>
          <w:rFonts w:hint="eastAsia" w:eastAsia="宋体"/>
          <w:b w:val="0"/>
          <w:bCs w:val="0"/>
          <w:lang w:eastAsia="zh-CN"/>
        </w:rPr>
        <w:t xml:space="preserve"> </w:t>
      </w:r>
      <w:r>
        <w:rPr>
          <w:b w:val="0"/>
          <w:bCs w:val="0"/>
          <w:lang w:val="en-GB"/>
        </w:rPr>
        <w:t>all UEs can satisfy the</w:t>
      </w:r>
      <w:r>
        <w:rPr>
          <w:b w:val="0"/>
          <w:bCs w:val="0"/>
        </w:rPr>
        <w:t xml:space="preserve"> corresponding reliability and latency requirements</w:t>
      </w:r>
      <w:r>
        <w:rPr>
          <w:rFonts w:hint="eastAsia" w:eastAsia="宋体"/>
          <w:b w:val="0"/>
          <w:bCs w:val="0"/>
          <w:lang w:eastAsia="zh-CN"/>
        </w:rPr>
        <w:t xml:space="preserve"> for downlink</w:t>
      </w:r>
      <w:r>
        <w:rPr>
          <w:b w:val="0"/>
          <w:bCs w:val="0"/>
          <w:lang w:val="en-GB"/>
        </w:rPr>
        <w:t>.</w:t>
      </w:r>
    </w:p>
    <w:p>
      <w:pPr>
        <w:pStyle w:val="4"/>
        <w:rPr>
          <w:lang w:eastAsia="zh-CN"/>
        </w:rPr>
      </w:pPr>
      <w:r>
        <w:rPr>
          <w:lang w:eastAsia="zh-CN"/>
        </w:rPr>
        <w:t>Uplink</w:t>
      </w:r>
    </w:p>
    <w:p>
      <w:pPr>
        <w:rPr>
          <w:lang w:val="en-GB" w:eastAsia="zh-CN"/>
        </w:rPr>
      </w:pPr>
      <w:bookmarkStart w:id="8" w:name="OLE_LINK2"/>
      <w:bookmarkStart w:id="9" w:name="OLE_LINK1"/>
      <w:r>
        <w:rPr>
          <w:lang w:val="en-GB" w:eastAsia="zh-CN"/>
        </w:rPr>
        <w:t>For uplink, both grant-based and grant-free simulation results are provided.</w:t>
      </w:r>
      <w:r>
        <w:rPr>
          <w:rFonts w:hint="eastAsia"/>
          <w:lang w:eastAsia="zh-CN"/>
        </w:rPr>
        <w:t xml:space="preserve"> </w:t>
      </w:r>
      <w:r>
        <w:rPr>
          <w:lang w:val="en-GB" w:eastAsia="zh-CN"/>
        </w:rPr>
        <w:t>For grant-based uplink transmission, the</w:t>
      </w:r>
      <w:r>
        <w:rPr>
          <w:lang w:eastAsia="zh-CN"/>
        </w:rPr>
        <w:t xml:space="preserve"> </w:t>
      </w:r>
      <w:r>
        <w:rPr>
          <w:rFonts w:hint="eastAsia"/>
          <w:lang w:eastAsia="zh-CN"/>
        </w:rPr>
        <w:t>latency-prioritized scheduling algorithm</w:t>
      </w:r>
      <w:r>
        <w:rPr>
          <w:lang w:val="en-GB" w:eastAsia="zh-CN"/>
        </w:rPr>
        <w:t xml:space="preserve"> is adopted. Furthermore, the N2 control-to-uplink delay is also taken into account, which is set as N2= </w:t>
      </w:r>
      <w:r>
        <w:rPr>
          <w:rFonts w:hint="eastAsia"/>
          <w:lang w:eastAsia="zh-CN"/>
        </w:rPr>
        <w:t>6.5 symbol</w:t>
      </w:r>
      <w:r>
        <w:rPr>
          <w:lang w:val="en-GB" w:eastAsia="zh-CN"/>
        </w:rPr>
        <w:t>.</w:t>
      </w:r>
      <w:r>
        <w:rPr>
          <w:rFonts w:hint="eastAsia"/>
          <w:lang w:eastAsia="zh-CN"/>
        </w:rPr>
        <w:t xml:space="preserve"> Considering the time-align delay, the maximum scheduling delay is up to 10 symbols in our simulation platform, which equals the sum of N2 and time-align delay. </w:t>
      </w:r>
      <w:r>
        <w:rPr>
          <w:lang w:val="en-GB" w:eastAsia="zh-CN"/>
        </w:rPr>
        <w:t xml:space="preserve">For grant-free uplink transmission, the N2 control-to-uplink delay can be </w:t>
      </w:r>
      <w:r>
        <w:rPr>
          <w:rFonts w:hint="eastAsia"/>
          <w:lang w:eastAsia="zh-CN"/>
        </w:rPr>
        <w:t>ignored</w:t>
      </w:r>
      <w:r>
        <w:rPr>
          <w:lang w:val="en-GB" w:eastAsia="zh-CN"/>
        </w:rPr>
        <w:t xml:space="preserve">. In our simulation, Type-1 </w:t>
      </w:r>
      <w:r>
        <w:rPr>
          <w:rFonts w:hint="eastAsia"/>
          <w:lang w:eastAsia="zh-CN"/>
        </w:rPr>
        <w:t>g</w:t>
      </w:r>
      <w:r>
        <w:rPr>
          <w:lang w:val="en-GB" w:eastAsia="zh-CN"/>
        </w:rPr>
        <w:t xml:space="preserve">rant free configuration is </w:t>
      </w:r>
      <w:r>
        <w:rPr>
          <w:rFonts w:hint="eastAsia"/>
          <w:lang w:eastAsia="zh-CN"/>
        </w:rPr>
        <w:t>used</w:t>
      </w:r>
      <w:r>
        <w:rPr>
          <w:lang w:val="en-GB" w:eastAsia="zh-CN"/>
        </w:rPr>
        <w:t>. To better fit in with the traffic model of this scenario, the grant-free configurations are set as P=4 slots, TO=1 slot, K=2.</w:t>
      </w:r>
    </w:p>
    <w:bookmarkEnd w:id="8"/>
    <w:bookmarkEnd w:id="9"/>
    <w:p>
      <w:pPr>
        <w:numPr>
          <w:ilvl w:val="0"/>
          <w:numId w:val="11"/>
        </w:numPr>
        <w:rPr>
          <w:b/>
          <w:bCs/>
          <w:u w:val="single"/>
          <w:lang w:eastAsia="zh-CN"/>
        </w:rPr>
      </w:pPr>
      <w:r>
        <w:rPr>
          <w:rFonts w:hint="eastAsia"/>
          <w:b/>
          <w:bCs/>
          <w:u w:val="single"/>
          <w:lang w:eastAsia="zh-CN"/>
        </w:rPr>
        <w:t>Grant-based</w:t>
      </w:r>
    </w:p>
    <w:p>
      <w:pPr>
        <w:rPr>
          <w:lang w:eastAsia="zh-CN"/>
        </w:rPr>
      </w:pPr>
      <w:r>
        <w:rPr>
          <w:rFonts w:hint="eastAsia"/>
          <w:lang w:eastAsia="zh-CN"/>
        </w:rPr>
        <w:t>T</w:t>
      </w:r>
      <w:r>
        <w:rPr>
          <w:lang w:eastAsia="zh-CN"/>
        </w:rPr>
        <w:t xml:space="preserve">he grant-based UL simulation results of factory automation at 4 GHz is summarized in </w:t>
      </w:r>
      <w:r>
        <w:rPr>
          <w:lang w:eastAsia="zh-CN"/>
        </w:rPr>
        <w:fldChar w:fldCharType="begin"/>
      </w:r>
      <w:r>
        <w:rPr>
          <w:lang w:eastAsia="zh-CN"/>
        </w:rPr>
        <w:instrText xml:space="preserve"> REF _Ref534928313 \h </w:instrText>
      </w:r>
      <w:r>
        <w:rPr>
          <w:lang w:eastAsia="zh-CN"/>
        </w:rPr>
        <w:fldChar w:fldCharType="separate"/>
      </w:r>
      <w:r>
        <w:t>Table 3</w:t>
      </w:r>
      <w:r>
        <w:rPr>
          <w:lang w:eastAsia="zh-CN"/>
        </w:rPr>
        <w:fldChar w:fldCharType="end"/>
      </w:r>
      <w:r>
        <w:rPr>
          <w:lang w:eastAsia="zh-CN"/>
        </w:rPr>
        <w:t>. As we can see, all the UEs can fully satisfy the corresponding reliability and latency requirements.</w:t>
      </w:r>
    </w:p>
    <w:p>
      <w:pPr>
        <w:pStyle w:val="30"/>
        <w:jc w:val="center"/>
        <w:rPr>
          <w:b w:val="0"/>
          <w:bCs w:val="0"/>
          <w:lang w:eastAsia="zh-CN"/>
        </w:rPr>
      </w:pPr>
      <w:bookmarkStart w:id="10" w:name="_Ref534928313"/>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w:t>
      </w:r>
      <w:r>
        <w:rPr>
          <w:b w:val="0"/>
          <w:bCs w:val="0"/>
        </w:rPr>
        <w:fldChar w:fldCharType="end"/>
      </w:r>
      <w:bookmarkEnd w:id="10"/>
      <w:r>
        <w:rPr>
          <w:rFonts w:hint="eastAsia"/>
          <w:b w:val="0"/>
          <w:bCs w:val="0"/>
          <w:lang w:eastAsia="zh-CN"/>
        </w:rPr>
        <w:t xml:space="preserve"> Grant-based UL simulation results of factory automation at 4 GHz.</w:t>
      </w:r>
    </w:p>
    <w:tbl>
      <w:tblPr>
        <w:tblStyle w:val="58"/>
        <w:tblW w:w="9404" w:type="dxa"/>
        <w:tblInd w:w="2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9"/>
        <w:gridCol w:w="2834"/>
        <w:gridCol w:w="3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04" w:type="dxa"/>
            <w:gridSpan w:val="3"/>
          </w:tcPr>
          <w:p>
            <w:pPr>
              <w:pStyle w:val="149"/>
              <w:spacing w:line="280" w:lineRule="atLeast"/>
              <w:rPr>
                <w:rFonts w:ascii="Times New Roman" w:hAnsi="Times New Roman"/>
                <w:i w:val="0"/>
                <w:sz w:val="20"/>
                <w:lang w:eastAsia="zh-CN"/>
              </w:rPr>
            </w:pPr>
            <w:r>
              <w:rPr>
                <w:rFonts w:hint="eastAsia" w:ascii="Times New Roman" w:hAnsi="Times New Roman"/>
                <w:i w:val="0"/>
                <w:sz w:val="20"/>
                <w:lang w:eastAsia="zh-CN"/>
              </w:rPr>
              <w:t>Description: Motion control</w:t>
            </w:r>
          </w:p>
          <w:p>
            <w:pPr>
              <w:pStyle w:val="149"/>
              <w:spacing w:line="280" w:lineRule="atLeast"/>
              <w:rPr>
                <w:rFonts w:ascii="Times New Roman" w:hAnsi="Times New Roman"/>
                <w:i w:val="0"/>
                <w:sz w:val="20"/>
                <w:lang w:eastAsia="zh-CN"/>
              </w:rPr>
            </w:pPr>
            <w:r>
              <w:rPr>
                <w:rFonts w:hint="eastAsia" w:ascii="Times New Roman" w:hAnsi="Times New Roman"/>
                <w:i w:val="0"/>
                <w:sz w:val="20"/>
                <w:lang w:eastAsia="zh-CN"/>
              </w:rPr>
              <w:t>Reliability: 99.9999%</w:t>
            </w:r>
          </w:p>
          <w:p>
            <w:pPr>
              <w:pStyle w:val="149"/>
              <w:spacing w:line="280" w:lineRule="atLeast"/>
              <w:rPr>
                <w:rFonts w:ascii="Times New Roman" w:hAnsi="Times New Roman"/>
                <w:i w:val="0"/>
                <w:sz w:val="20"/>
                <w:lang w:eastAsia="zh-CN"/>
              </w:rPr>
            </w:pPr>
            <w:r>
              <w:rPr>
                <w:rFonts w:hint="eastAsia" w:ascii="Times New Roman" w:hAnsi="Times New Roman"/>
                <w:i w:val="0"/>
                <w:sz w:val="20"/>
                <w:lang w:eastAsia="zh-CN"/>
              </w:rPr>
              <w:t>Latency: 2(end to end latency), 1 ms air interface latency</w:t>
            </w:r>
          </w:p>
          <w:p>
            <w:pPr>
              <w:pStyle w:val="149"/>
              <w:spacing w:line="280" w:lineRule="atLeast"/>
              <w:rPr>
                <w:lang w:eastAsia="zh-CN"/>
              </w:rPr>
            </w:pPr>
            <w:r>
              <w:rPr>
                <w:rFonts w:hint="eastAsia" w:ascii="Times New Roman" w:hAnsi="Times New Roman"/>
                <w:i w:val="0"/>
                <w:sz w:val="20"/>
                <w:lang w:eastAsia="zh-CN"/>
              </w:rPr>
              <w:t>Packet size: 32 bytes, periodic deterministic traffic model with data arrival interval 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59" w:type="dxa"/>
          </w:tcPr>
          <w:p>
            <w:pPr>
              <w:spacing w:before="120" w:line="280" w:lineRule="atLeast"/>
              <w:jc w:val="center"/>
              <w:rPr>
                <w:rFonts w:ascii="New York" w:hAnsi="New York"/>
                <w:lang w:eastAsia="zh-CN"/>
              </w:rPr>
            </w:pPr>
            <w:r>
              <w:rPr>
                <w:rFonts w:hint="eastAsia" w:ascii="New York" w:hAnsi="New York"/>
                <w:lang w:eastAsia="zh-CN"/>
              </w:rPr>
              <w:t>Scenario configurations</w:t>
            </w:r>
          </w:p>
        </w:tc>
        <w:tc>
          <w:tcPr>
            <w:tcW w:w="2834" w:type="dxa"/>
          </w:tcPr>
          <w:p>
            <w:pPr>
              <w:spacing w:before="120" w:line="280" w:lineRule="atLeast"/>
              <w:jc w:val="center"/>
              <w:rPr>
                <w:rFonts w:ascii="New York" w:hAnsi="New York"/>
                <w:lang w:eastAsia="zh-CN"/>
              </w:rPr>
            </w:pPr>
            <w:r>
              <w:rPr>
                <w:rFonts w:hint="eastAsia" w:ascii="New York" w:hAnsi="New York"/>
                <w:lang w:eastAsia="zh-CN"/>
              </w:rPr>
              <w:t>Offered cell load (Mbps)</w:t>
            </w:r>
          </w:p>
        </w:tc>
        <w:tc>
          <w:tcPr>
            <w:tcW w:w="3011" w:type="dxa"/>
          </w:tcPr>
          <w:p>
            <w:pPr>
              <w:spacing w:before="120" w:line="280" w:lineRule="atLeast"/>
              <w:jc w:val="center"/>
              <w:rPr>
                <w:rFonts w:ascii="New York" w:hAnsi="New York"/>
                <w:lang w:eastAsia="zh-CN"/>
              </w:rPr>
            </w:pPr>
            <w:r>
              <w:rPr>
                <w:rFonts w:hint="eastAsia" w:ascii="New York" w:hAnsi="New York"/>
                <w:lang w:eastAsia="zh-CN"/>
              </w:rPr>
              <w:t>UEs in outage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59" w:type="dxa"/>
          </w:tcPr>
          <w:p>
            <w:pPr>
              <w:spacing w:before="120" w:line="280" w:lineRule="atLeast"/>
              <w:jc w:val="center"/>
              <w:rPr>
                <w:rFonts w:ascii="New York" w:hAnsi="New York"/>
                <w:lang w:eastAsia="zh-CN"/>
              </w:rPr>
            </w:pPr>
            <w:r>
              <w:rPr>
                <w:rFonts w:hint="eastAsia" w:ascii="New York" w:hAnsi="New York"/>
                <w:lang w:eastAsia="zh-CN"/>
              </w:rPr>
              <w:t>UE number per cell: 5</w:t>
            </w:r>
          </w:p>
        </w:tc>
        <w:tc>
          <w:tcPr>
            <w:tcW w:w="2834" w:type="dxa"/>
            <w:vAlign w:val="center"/>
          </w:tcPr>
          <w:p>
            <w:pPr>
              <w:spacing w:before="120" w:line="280" w:lineRule="atLeast"/>
              <w:jc w:val="center"/>
              <w:rPr>
                <w:rFonts w:ascii="New York" w:hAnsi="New York"/>
                <w:lang w:eastAsia="zh-CN"/>
              </w:rPr>
            </w:pPr>
            <w:r>
              <w:rPr>
                <w:rFonts w:hint="eastAsia" w:ascii="New York" w:hAnsi="New York"/>
                <w:lang w:eastAsia="zh-CN"/>
              </w:rPr>
              <w:t>0.6108</w:t>
            </w:r>
          </w:p>
        </w:tc>
        <w:tc>
          <w:tcPr>
            <w:tcW w:w="3011" w:type="dxa"/>
            <w:vAlign w:val="center"/>
          </w:tcPr>
          <w:p>
            <w:pPr>
              <w:spacing w:before="120" w:line="280" w:lineRule="atLeast"/>
              <w:jc w:val="center"/>
              <w:rPr>
                <w:rFonts w:ascii="New York" w:hAnsi="New York"/>
                <w:lang w:eastAsia="zh-CN"/>
              </w:rPr>
            </w:pPr>
            <w:r>
              <w:rPr>
                <w:rFonts w:hint="eastAsia" w:ascii="New York" w:hAnsi="New York"/>
                <w:lang w:eastAsia="zh-CN"/>
              </w:rPr>
              <w:t>0.00</w:t>
            </w:r>
            <w:r>
              <w:rPr>
                <w:rFonts w:ascii="New York" w:hAnsi="New York"/>
                <w:lang w:eastAsia="zh-CN"/>
              </w:rPr>
              <w:t>%</w:t>
            </w:r>
          </w:p>
        </w:tc>
      </w:tr>
    </w:tbl>
    <w:p>
      <w:pPr>
        <w:rPr>
          <w:lang w:val="en-GB" w:eastAsia="zh-CN"/>
        </w:rPr>
      </w:pPr>
    </w:p>
    <w:p>
      <w:pPr>
        <w:pStyle w:val="140"/>
        <w:numPr>
          <w:ilvl w:val="0"/>
          <w:numId w:val="0"/>
        </w:numPr>
        <w:rPr>
          <w:b/>
          <w:bCs/>
          <w:lang w:val="en-GB" w:eastAsia="zh-CN"/>
        </w:rPr>
      </w:pPr>
      <w:r>
        <w:rPr>
          <w:rFonts w:hint="eastAsia"/>
          <w:b/>
          <w:bCs/>
          <w:lang w:eastAsia="zh-CN"/>
        </w:rPr>
        <w:t xml:space="preserve">Observation 4: </w:t>
      </w:r>
      <w:r>
        <w:rPr>
          <w:rFonts w:hint="eastAsia" w:eastAsia="宋体"/>
          <w:b w:val="0"/>
          <w:bCs w:val="0"/>
          <w:lang w:eastAsia="zh-CN"/>
        </w:rPr>
        <w:t xml:space="preserve">For </w:t>
      </w:r>
      <w:r>
        <w:rPr>
          <w:rFonts w:hint="eastAsia"/>
          <w:b w:val="0"/>
          <w:bCs w:val="0"/>
          <w:lang w:eastAsia="zh-CN"/>
        </w:rPr>
        <w:t xml:space="preserve">factory automation </w:t>
      </w:r>
      <w:r>
        <w:rPr>
          <w:b w:val="0"/>
          <w:bCs w:val="0"/>
          <w:lang w:val="en-GB"/>
        </w:rPr>
        <w:t>at 4 GHz with 5 UEs per cell,</w:t>
      </w:r>
      <w:r>
        <w:rPr>
          <w:rFonts w:hint="eastAsia" w:eastAsia="宋体"/>
          <w:b w:val="0"/>
          <w:bCs w:val="0"/>
          <w:lang w:eastAsia="zh-CN"/>
        </w:rPr>
        <w:t xml:space="preserve"> </w:t>
      </w:r>
      <w:r>
        <w:rPr>
          <w:b w:val="0"/>
          <w:bCs w:val="0"/>
          <w:lang w:val="en-GB"/>
        </w:rPr>
        <w:t>all UEs can satisfy the</w:t>
      </w:r>
      <w:r>
        <w:rPr>
          <w:b w:val="0"/>
          <w:bCs w:val="0"/>
        </w:rPr>
        <w:t xml:space="preserve"> corresponding reliability and latency requirements</w:t>
      </w:r>
      <w:r>
        <w:rPr>
          <w:rFonts w:hint="eastAsia" w:eastAsia="宋体"/>
          <w:b w:val="0"/>
          <w:bCs w:val="0"/>
          <w:lang w:eastAsia="zh-CN"/>
        </w:rPr>
        <w:t xml:space="preserve"> for grant-based uplink transmission</w:t>
      </w:r>
      <w:r>
        <w:rPr>
          <w:b w:val="0"/>
          <w:bCs w:val="0"/>
          <w:lang w:val="en-GB"/>
        </w:rPr>
        <w:t>.</w:t>
      </w:r>
    </w:p>
    <w:p>
      <w:pPr>
        <w:numPr>
          <w:ilvl w:val="0"/>
          <w:numId w:val="11"/>
        </w:numPr>
        <w:rPr>
          <w:b/>
          <w:bCs/>
          <w:sz w:val="21"/>
          <w:szCs w:val="22"/>
          <w:u w:val="single"/>
          <w:lang w:eastAsia="zh-CN"/>
        </w:rPr>
      </w:pPr>
      <w:r>
        <w:rPr>
          <w:rFonts w:hint="eastAsia"/>
          <w:b/>
          <w:bCs/>
          <w:sz w:val="21"/>
          <w:szCs w:val="22"/>
          <w:u w:val="single"/>
          <w:lang w:eastAsia="zh-CN"/>
        </w:rPr>
        <w:t>Grant-free</w:t>
      </w:r>
    </w:p>
    <w:p>
      <w:pPr>
        <w:rPr>
          <w:lang w:eastAsia="zh-CN"/>
        </w:rPr>
      </w:pPr>
      <w:r>
        <w:rPr>
          <w:rFonts w:hint="eastAsia"/>
          <w:lang w:eastAsia="zh-CN"/>
        </w:rPr>
        <w:t>T</w:t>
      </w:r>
      <w:r>
        <w:rPr>
          <w:lang w:eastAsia="zh-CN"/>
        </w:rPr>
        <w:t xml:space="preserve">he grant-free UL transmission results of factory automation at 4 GHz is summarized in </w:t>
      </w:r>
      <w:r>
        <w:rPr>
          <w:lang w:eastAsia="zh-CN"/>
        </w:rPr>
        <w:fldChar w:fldCharType="begin"/>
      </w:r>
      <w:r>
        <w:rPr>
          <w:lang w:eastAsia="zh-CN"/>
        </w:rPr>
        <w:instrText xml:space="preserve"> REF _Ref534928403 \h </w:instrText>
      </w:r>
      <w:r>
        <w:rPr>
          <w:lang w:eastAsia="zh-CN"/>
        </w:rPr>
        <w:fldChar w:fldCharType="separate"/>
      </w:r>
      <w:r>
        <w:t>Table 4</w:t>
      </w:r>
      <w:r>
        <w:rPr>
          <w:lang w:eastAsia="zh-CN"/>
        </w:rPr>
        <w:fldChar w:fldCharType="end"/>
      </w:r>
      <w:r>
        <w:rPr>
          <w:lang w:eastAsia="zh-CN"/>
        </w:rPr>
        <w:t>. From the simulation results, all the UEs in this scenario can satisfy the corresponding reliability and latency requirements.</w:t>
      </w:r>
    </w:p>
    <w:p>
      <w:pPr>
        <w:pStyle w:val="30"/>
        <w:jc w:val="center"/>
        <w:rPr>
          <w:b w:val="0"/>
          <w:bCs w:val="0"/>
          <w:lang w:eastAsia="zh-CN"/>
        </w:rPr>
      </w:pPr>
      <w:bookmarkStart w:id="11" w:name="_Ref534928403"/>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4</w:t>
      </w:r>
      <w:r>
        <w:rPr>
          <w:b w:val="0"/>
          <w:bCs w:val="0"/>
        </w:rPr>
        <w:fldChar w:fldCharType="end"/>
      </w:r>
      <w:bookmarkEnd w:id="11"/>
      <w:r>
        <w:rPr>
          <w:rFonts w:hint="eastAsia"/>
          <w:b w:val="0"/>
          <w:bCs w:val="0"/>
          <w:lang w:eastAsia="zh-CN"/>
        </w:rPr>
        <w:t xml:space="preserve"> Grant-free UL simulation results of factory automation at 4 GHz.</w:t>
      </w:r>
    </w:p>
    <w:tbl>
      <w:tblPr>
        <w:tblStyle w:val="58"/>
        <w:tblW w:w="9404" w:type="dxa"/>
        <w:tblInd w:w="2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9"/>
        <w:gridCol w:w="2834"/>
        <w:gridCol w:w="3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04" w:type="dxa"/>
            <w:gridSpan w:val="3"/>
          </w:tcPr>
          <w:p>
            <w:pPr>
              <w:pStyle w:val="149"/>
              <w:spacing w:line="280" w:lineRule="atLeast"/>
              <w:rPr>
                <w:rFonts w:ascii="Times New Roman" w:hAnsi="Times New Roman"/>
                <w:i w:val="0"/>
                <w:sz w:val="20"/>
                <w:lang w:eastAsia="zh-CN"/>
              </w:rPr>
            </w:pPr>
            <w:r>
              <w:rPr>
                <w:rFonts w:hint="eastAsia" w:ascii="Times New Roman" w:hAnsi="Times New Roman"/>
                <w:i w:val="0"/>
                <w:sz w:val="20"/>
                <w:lang w:eastAsia="zh-CN"/>
              </w:rPr>
              <w:t>Description: Motion control</w:t>
            </w:r>
          </w:p>
          <w:p>
            <w:pPr>
              <w:pStyle w:val="149"/>
              <w:spacing w:line="280" w:lineRule="atLeast"/>
              <w:rPr>
                <w:rFonts w:ascii="Times New Roman" w:hAnsi="Times New Roman"/>
                <w:i w:val="0"/>
                <w:sz w:val="20"/>
                <w:lang w:eastAsia="zh-CN"/>
              </w:rPr>
            </w:pPr>
            <w:r>
              <w:rPr>
                <w:rFonts w:hint="eastAsia" w:ascii="Times New Roman" w:hAnsi="Times New Roman"/>
                <w:i w:val="0"/>
                <w:sz w:val="20"/>
                <w:lang w:eastAsia="zh-CN"/>
              </w:rPr>
              <w:t>Reliability: 99.9999%</w:t>
            </w:r>
          </w:p>
          <w:p>
            <w:pPr>
              <w:pStyle w:val="149"/>
              <w:spacing w:line="280" w:lineRule="atLeast"/>
              <w:rPr>
                <w:rFonts w:ascii="Times New Roman" w:hAnsi="Times New Roman"/>
                <w:i w:val="0"/>
                <w:sz w:val="20"/>
                <w:lang w:eastAsia="zh-CN"/>
              </w:rPr>
            </w:pPr>
            <w:r>
              <w:rPr>
                <w:rFonts w:hint="eastAsia" w:ascii="Times New Roman" w:hAnsi="Times New Roman"/>
                <w:i w:val="0"/>
                <w:sz w:val="20"/>
                <w:lang w:eastAsia="zh-CN"/>
              </w:rPr>
              <w:t>Latency: 2(end to end latency), 1 ms air interface latency</w:t>
            </w:r>
          </w:p>
          <w:p>
            <w:pPr>
              <w:pStyle w:val="149"/>
              <w:spacing w:line="280" w:lineRule="atLeast"/>
              <w:rPr>
                <w:lang w:eastAsia="zh-CN"/>
              </w:rPr>
            </w:pPr>
            <w:r>
              <w:rPr>
                <w:rFonts w:hint="eastAsia" w:ascii="Times New Roman" w:hAnsi="Times New Roman"/>
                <w:i w:val="0"/>
                <w:sz w:val="20"/>
                <w:lang w:eastAsia="zh-CN"/>
              </w:rPr>
              <w:t>Packet size: 32 bytes, periodic deterministic traffic model with data arrival interval 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59" w:type="dxa"/>
          </w:tcPr>
          <w:p>
            <w:pPr>
              <w:spacing w:before="120" w:line="280" w:lineRule="atLeast"/>
              <w:jc w:val="center"/>
              <w:rPr>
                <w:rFonts w:ascii="New York" w:hAnsi="New York"/>
                <w:lang w:eastAsia="zh-CN"/>
              </w:rPr>
            </w:pPr>
            <w:r>
              <w:rPr>
                <w:rFonts w:hint="eastAsia" w:ascii="New York" w:hAnsi="New York"/>
                <w:lang w:eastAsia="zh-CN"/>
              </w:rPr>
              <w:t>Scenario configurations</w:t>
            </w:r>
          </w:p>
        </w:tc>
        <w:tc>
          <w:tcPr>
            <w:tcW w:w="2834" w:type="dxa"/>
          </w:tcPr>
          <w:p>
            <w:pPr>
              <w:spacing w:before="120" w:line="280" w:lineRule="atLeast"/>
              <w:jc w:val="center"/>
              <w:rPr>
                <w:rFonts w:ascii="New York" w:hAnsi="New York"/>
                <w:lang w:eastAsia="zh-CN"/>
              </w:rPr>
            </w:pPr>
            <w:r>
              <w:rPr>
                <w:rFonts w:hint="eastAsia" w:ascii="New York" w:hAnsi="New York"/>
                <w:lang w:eastAsia="zh-CN"/>
              </w:rPr>
              <w:t>Offered cell load (Mbps)</w:t>
            </w:r>
          </w:p>
        </w:tc>
        <w:tc>
          <w:tcPr>
            <w:tcW w:w="3011" w:type="dxa"/>
          </w:tcPr>
          <w:p>
            <w:pPr>
              <w:spacing w:before="120" w:line="280" w:lineRule="atLeast"/>
              <w:jc w:val="center"/>
              <w:rPr>
                <w:rFonts w:ascii="New York" w:hAnsi="New York"/>
                <w:lang w:eastAsia="zh-CN"/>
              </w:rPr>
            </w:pPr>
            <w:r>
              <w:rPr>
                <w:rFonts w:hint="eastAsia" w:ascii="New York" w:hAnsi="New York"/>
                <w:lang w:eastAsia="zh-CN"/>
              </w:rPr>
              <w:t>UEs in outage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59" w:type="dxa"/>
          </w:tcPr>
          <w:p>
            <w:pPr>
              <w:spacing w:before="120" w:line="280" w:lineRule="atLeast"/>
              <w:jc w:val="center"/>
              <w:rPr>
                <w:rFonts w:ascii="New York" w:hAnsi="New York"/>
                <w:lang w:eastAsia="zh-CN"/>
              </w:rPr>
            </w:pPr>
            <w:r>
              <w:rPr>
                <w:rFonts w:hint="eastAsia" w:ascii="New York" w:hAnsi="New York"/>
                <w:lang w:eastAsia="zh-CN"/>
              </w:rPr>
              <w:t>UE number per cell: 5</w:t>
            </w:r>
          </w:p>
        </w:tc>
        <w:tc>
          <w:tcPr>
            <w:tcW w:w="2834" w:type="dxa"/>
            <w:vAlign w:val="center"/>
          </w:tcPr>
          <w:p>
            <w:pPr>
              <w:spacing w:before="120" w:line="280" w:lineRule="atLeast"/>
              <w:jc w:val="center"/>
              <w:rPr>
                <w:rFonts w:ascii="New York" w:hAnsi="New York"/>
                <w:lang w:eastAsia="zh-CN"/>
              </w:rPr>
            </w:pPr>
            <w:r>
              <w:rPr>
                <w:rFonts w:hint="eastAsia" w:ascii="New York" w:hAnsi="New York"/>
                <w:lang w:eastAsia="zh-CN"/>
              </w:rPr>
              <w:t>0.6108</w:t>
            </w:r>
          </w:p>
        </w:tc>
        <w:tc>
          <w:tcPr>
            <w:tcW w:w="3011" w:type="dxa"/>
            <w:vAlign w:val="center"/>
          </w:tcPr>
          <w:p>
            <w:pPr>
              <w:spacing w:before="120" w:line="280" w:lineRule="atLeast"/>
              <w:jc w:val="center"/>
              <w:rPr>
                <w:rFonts w:ascii="New York" w:hAnsi="New York"/>
                <w:lang w:eastAsia="zh-CN"/>
              </w:rPr>
            </w:pPr>
            <w:r>
              <w:rPr>
                <w:rFonts w:hint="eastAsia" w:ascii="New York" w:hAnsi="New York"/>
                <w:lang w:eastAsia="zh-CN"/>
              </w:rPr>
              <w:t>0.00</w:t>
            </w:r>
            <w:r>
              <w:rPr>
                <w:rFonts w:ascii="New York" w:hAnsi="New York"/>
                <w:lang w:eastAsia="zh-CN"/>
              </w:rPr>
              <w:t>%</w:t>
            </w:r>
          </w:p>
        </w:tc>
      </w:tr>
    </w:tbl>
    <w:p>
      <w:pPr>
        <w:rPr>
          <w:lang w:val="en-GB" w:eastAsia="zh-CN"/>
        </w:rPr>
      </w:pPr>
    </w:p>
    <w:p>
      <w:pPr>
        <w:pStyle w:val="140"/>
        <w:numPr>
          <w:ilvl w:val="0"/>
          <w:numId w:val="0"/>
        </w:numPr>
        <w:rPr>
          <w:lang w:eastAsia="zh-CN"/>
        </w:rPr>
      </w:pPr>
      <w:r>
        <w:rPr>
          <w:rFonts w:hint="eastAsia"/>
          <w:b/>
          <w:bCs/>
          <w:lang w:eastAsia="zh-CN"/>
        </w:rPr>
        <w:t xml:space="preserve">Observation 5: </w:t>
      </w:r>
      <w:r>
        <w:rPr>
          <w:rFonts w:hint="eastAsia" w:eastAsia="宋体"/>
          <w:b w:val="0"/>
          <w:bCs w:val="0"/>
          <w:lang w:eastAsia="zh-CN"/>
        </w:rPr>
        <w:t xml:space="preserve">For </w:t>
      </w:r>
      <w:r>
        <w:rPr>
          <w:rFonts w:hint="eastAsia"/>
          <w:b w:val="0"/>
          <w:bCs w:val="0"/>
          <w:lang w:eastAsia="zh-CN"/>
        </w:rPr>
        <w:t xml:space="preserve">factory automation </w:t>
      </w:r>
      <w:r>
        <w:rPr>
          <w:b w:val="0"/>
          <w:bCs w:val="0"/>
          <w:lang w:val="en-GB"/>
        </w:rPr>
        <w:t>at 4 GHz with 5 UEs per cell,</w:t>
      </w:r>
      <w:r>
        <w:rPr>
          <w:rFonts w:hint="eastAsia" w:eastAsia="宋体"/>
          <w:b w:val="0"/>
          <w:bCs w:val="0"/>
          <w:lang w:eastAsia="zh-CN"/>
        </w:rPr>
        <w:t xml:space="preserve"> </w:t>
      </w:r>
      <w:r>
        <w:rPr>
          <w:b w:val="0"/>
          <w:bCs w:val="0"/>
          <w:lang w:val="en-GB"/>
        </w:rPr>
        <w:t>all UEs can satisfy the</w:t>
      </w:r>
      <w:r>
        <w:rPr>
          <w:b w:val="0"/>
          <w:bCs w:val="0"/>
        </w:rPr>
        <w:t xml:space="preserve"> corresponding reliability and latency requirements</w:t>
      </w:r>
      <w:r>
        <w:rPr>
          <w:rFonts w:hint="eastAsia" w:eastAsia="宋体"/>
          <w:b w:val="0"/>
          <w:bCs w:val="0"/>
          <w:lang w:eastAsia="zh-CN"/>
        </w:rPr>
        <w:t xml:space="preserve"> for grant-free uplink transmission</w:t>
      </w:r>
      <w:r>
        <w:rPr>
          <w:b w:val="0"/>
          <w:bCs w:val="0"/>
          <w:lang w:val="en-GB"/>
        </w:rPr>
        <w:t>.</w:t>
      </w:r>
    </w:p>
    <w:p>
      <w:pPr>
        <w:pStyle w:val="2"/>
      </w:pPr>
      <w:r>
        <w:t>Conclusion</w:t>
      </w:r>
    </w:p>
    <w:p>
      <w:pPr>
        <w:rPr>
          <w:lang w:eastAsia="zh-CN"/>
        </w:rPr>
      </w:pPr>
      <w:r>
        <w:rPr>
          <w:lang w:val="en-GB" w:eastAsia="zh-CN"/>
        </w:rPr>
        <w:t>In this contribution, we present the</w:t>
      </w:r>
      <w:r>
        <w:rPr>
          <w:rFonts w:hint="eastAsia"/>
          <w:lang w:eastAsia="zh-CN"/>
        </w:rPr>
        <w:t xml:space="preserve"> number of packets simulated in our previous contributions and some acc</w:t>
      </w:r>
      <w:r>
        <w:rPr>
          <w:rFonts w:hint="eastAsia"/>
          <w:lang w:val="en-US" w:eastAsia="zh-CN"/>
        </w:rPr>
        <w:t>elera</w:t>
      </w:r>
      <w:r>
        <w:rPr>
          <w:rFonts w:hint="eastAsia"/>
          <w:lang w:eastAsia="zh-CN"/>
        </w:rPr>
        <w:t>tion methods that can reduce eURLLC simulation time. Moreover, the geometry and simulation results of factory automation at 4 GHz are re-submitted since they need to be discussed in this meeting.</w:t>
      </w:r>
    </w:p>
    <w:p>
      <w:pPr>
        <w:rPr>
          <w:lang w:val="en-GB" w:eastAsia="zh-CN"/>
        </w:rPr>
      </w:pPr>
      <w:r>
        <w:rPr>
          <w:lang w:val="en-GB" w:eastAsia="zh-CN"/>
        </w:rPr>
        <w:t xml:space="preserve">To sum up, the following </w:t>
      </w:r>
      <w:r>
        <w:rPr>
          <w:rFonts w:hint="eastAsia"/>
          <w:lang w:eastAsia="zh-CN"/>
        </w:rPr>
        <w:t>observations</w:t>
      </w:r>
      <w:r>
        <w:rPr>
          <w:lang w:val="en-GB" w:eastAsia="zh-CN"/>
        </w:rPr>
        <w:t xml:space="preserve"> are made,</w:t>
      </w:r>
    </w:p>
    <w:p>
      <w:pPr>
        <w:pStyle w:val="140"/>
        <w:numPr>
          <w:ilvl w:val="0"/>
          <w:numId w:val="0"/>
        </w:numPr>
        <w:rPr>
          <w:b/>
          <w:bCs/>
          <w:lang w:eastAsia="zh-CN"/>
        </w:rPr>
      </w:pPr>
      <w:r>
        <w:rPr>
          <w:rFonts w:hint="eastAsia"/>
          <w:b/>
          <w:bCs/>
          <w:lang w:eastAsia="zh-CN"/>
        </w:rPr>
        <w:t xml:space="preserve">Observation 1: </w:t>
      </w:r>
      <w:r>
        <w:rPr>
          <w:rFonts w:hint="eastAsia"/>
          <w:b w:val="0"/>
          <w:bCs w:val="0"/>
          <w:lang w:eastAsia="zh-CN"/>
        </w:rPr>
        <w:t>Parallel processing can significantly reduce the eURLLC simulation time.</w:t>
      </w:r>
    </w:p>
    <w:p>
      <w:pPr>
        <w:pStyle w:val="140"/>
        <w:numPr>
          <w:ilvl w:val="0"/>
          <w:numId w:val="0"/>
        </w:numPr>
        <w:rPr>
          <w:b w:val="0"/>
          <w:bCs w:val="0"/>
          <w:lang w:eastAsia="zh-CN"/>
        </w:rPr>
      </w:pPr>
      <w:r>
        <w:rPr>
          <w:rFonts w:hint="eastAsia"/>
          <w:b/>
          <w:bCs/>
          <w:lang w:eastAsia="zh-CN"/>
        </w:rPr>
        <w:t xml:space="preserve">Observation 2: </w:t>
      </w:r>
      <w:r>
        <w:rPr>
          <w:rFonts w:hint="eastAsia"/>
          <w:b w:val="0"/>
          <w:bCs w:val="0"/>
          <w:lang w:eastAsia="zh-CN"/>
        </w:rPr>
        <w:t>For factory automation at 4 GHz,</w:t>
      </w:r>
    </w:p>
    <w:p>
      <w:pPr>
        <w:pStyle w:val="140"/>
        <w:numPr>
          <w:ilvl w:val="0"/>
          <w:numId w:val="10"/>
        </w:numPr>
        <w:snapToGrid w:val="0"/>
        <w:spacing w:before="120" w:after="120"/>
        <w:ind w:left="839"/>
        <w:rPr>
          <w:b w:val="0"/>
          <w:bCs w:val="0"/>
          <w:lang w:eastAsia="zh-CN"/>
        </w:rPr>
      </w:pPr>
      <w:r>
        <w:rPr>
          <w:rFonts w:hint="eastAsia"/>
          <w:b w:val="0"/>
          <w:bCs w:val="0"/>
          <w:lang w:eastAsia="zh-CN"/>
        </w:rPr>
        <w:t xml:space="preserve">The 5% Q-value of DL geometry is -1.35 dB. </w:t>
      </w:r>
    </w:p>
    <w:p>
      <w:pPr>
        <w:pStyle w:val="140"/>
        <w:numPr>
          <w:ilvl w:val="0"/>
          <w:numId w:val="10"/>
        </w:numPr>
        <w:snapToGrid w:val="0"/>
        <w:spacing w:before="0" w:after="120"/>
        <w:ind w:left="839"/>
        <w:rPr>
          <w:b w:val="0"/>
          <w:bCs w:val="0"/>
          <w:lang w:eastAsia="zh-CN"/>
        </w:rPr>
      </w:pPr>
      <w:r>
        <w:rPr>
          <w:rFonts w:hint="eastAsia"/>
          <w:b w:val="0"/>
          <w:bCs w:val="0"/>
          <w:lang w:eastAsia="zh-CN"/>
        </w:rPr>
        <w:t xml:space="preserve">The 5% Q-value of UL geometry is -0.96 dB. </w:t>
      </w:r>
    </w:p>
    <w:p>
      <w:pPr>
        <w:pStyle w:val="140"/>
        <w:numPr>
          <w:ilvl w:val="0"/>
          <w:numId w:val="0"/>
        </w:numPr>
        <w:rPr>
          <w:b/>
          <w:bCs/>
          <w:lang w:val="en-GB" w:eastAsia="zh-CN"/>
        </w:rPr>
      </w:pPr>
      <w:r>
        <w:rPr>
          <w:rFonts w:hint="eastAsia"/>
          <w:b/>
          <w:bCs/>
          <w:lang w:eastAsia="zh-CN"/>
        </w:rPr>
        <w:t xml:space="preserve">Observation 3: </w:t>
      </w:r>
      <w:r>
        <w:rPr>
          <w:rFonts w:hint="eastAsia" w:eastAsia="宋体"/>
          <w:b w:val="0"/>
          <w:bCs w:val="0"/>
          <w:lang w:eastAsia="zh-CN"/>
        </w:rPr>
        <w:t xml:space="preserve">For </w:t>
      </w:r>
      <w:r>
        <w:rPr>
          <w:rFonts w:hint="eastAsia"/>
          <w:b w:val="0"/>
          <w:bCs w:val="0"/>
          <w:lang w:eastAsia="zh-CN"/>
        </w:rPr>
        <w:t xml:space="preserve">factory automation </w:t>
      </w:r>
      <w:r>
        <w:rPr>
          <w:b w:val="0"/>
          <w:bCs w:val="0"/>
          <w:lang w:val="en-GB"/>
        </w:rPr>
        <w:t>at 4 GHz with 5 UEs per cell,</w:t>
      </w:r>
      <w:r>
        <w:rPr>
          <w:rFonts w:hint="eastAsia" w:eastAsia="宋体"/>
          <w:b w:val="0"/>
          <w:bCs w:val="0"/>
          <w:lang w:eastAsia="zh-CN"/>
        </w:rPr>
        <w:t xml:space="preserve"> </w:t>
      </w:r>
      <w:r>
        <w:rPr>
          <w:b w:val="0"/>
          <w:bCs w:val="0"/>
          <w:lang w:val="en-GB"/>
        </w:rPr>
        <w:t>all UEs can satisfy the</w:t>
      </w:r>
      <w:r>
        <w:rPr>
          <w:b w:val="0"/>
          <w:bCs w:val="0"/>
        </w:rPr>
        <w:t xml:space="preserve"> corresponding reliability and latency requirements</w:t>
      </w:r>
      <w:r>
        <w:rPr>
          <w:rFonts w:hint="eastAsia" w:eastAsia="宋体"/>
          <w:b w:val="0"/>
          <w:bCs w:val="0"/>
          <w:lang w:eastAsia="zh-CN"/>
        </w:rPr>
        <w:t xml:space="preserve"> for downlink</w:t>
      </w:r>
      <w:r>
        <w:rPr>
          <w:b w:val="0"/>
          <w:bCs w:val="0"/>
          <w:lang w:val="en-GB"/>
        </w:rPr>
        <w:t>.</w:t>
      </w:r>
    </w:p>
    <w:p>
      <w:pPr>
        <w:pStyle w:val="140"/>
        <w:numPr>
          <w:ilvl w:val="0"/>
          <w:numId w:val="0"/>
        </w:numPr>
        <w:rPr>
          <w:b/>
          <w:bCs/>
          <w:lang w:val="en-GB" w:eastAsia="zh-CN"/>
        </w:rPr>
      </w:pPr>
      <w:r>
        <w:rPr>
          <w:rFonts w:hint="eastAsia"/>
          <w:b/>
          <w:bCs/>
          <w:lang w:eastAsia="zh-CN"/>
        </w:rPr>
        <w:t xml:space="preserve">Observation 4: </w:t>
      </w:r>
      <w:r>
        <w:rPr>
          <w:rFonts w:hint="eastAsia" w:eastAsia="宋体"/>
          <w:b w:val="0"/>
          <w:bCs w:val="0"/>
          <w:lang w:eastAsia="zh-CN"/>
        </w:rPr>
        <w:t xml:space="preserve">For </w:t>
      </w:r>
      <w:r>
        <w:rPr>
          <w:rFonts w:hint="eastAsia"/>
          <w:b w:val="0"/>
          <w:bCs w:val="0"/>
          <w:lang w:eastAsia="zh-CN"/>
        </w:rPr>
        <w:t xml:space="preserve">factory automation </w:t>
      </w:r>
      <w:r>
        <w:rPr>
          <w:b w:val="0"/>
          <w:bCs w:val="0"/>
          <w:lang w:val="en-GB"/>
        </w:rPr>
        <w:t>at 4 GHz with 5 UEs per cell,</w:t>
      </w:r>
      <w:r>
        <w:rPr>
          <w:rFonts w:hint="eastAsia" w:eastAsia="宋体"/>
          <w:b w:val="0"/>
          <w:bCs w:val="0"/>
          <w:lang w:eastAsia="zh-CN"/>
        </w:rPr>
        <w:t xml:space="preserve"> </w:t>
      </w:r>
      <w:r>
        <w:rPr>
          <w:b w:val="0"/>
          <w:bCs w:val="0"/>
          <w:lang w:val="en-GB"/>
        </w:rPr>
        <w:t>all UEs can satisfy the</w:t>
      </w:r>
      <w:r>
        <w:rPr>
          <w:b w:val="0"/>
          <w:bCs w:val="0"/>
        </w:rPr>
        <w:t xml:space="preserve"> corresponding reliability and latency requirements</w:t>
      </w:r>
      <w:r>
        <w:rPr>
          <w:rFonts w:hint="eastAsia" w:eastAsia="宋体"/>
          <w:b w:val="0"/>
          <w:bCs w:val="0"/>
          <w:lang w:eastAsia="zh-CN"/>
        </w:rPr>
        <w:t xml:space="preserve"> for grant-based uplink transmission</w:t>
      </w:r>
      <w:r>
        <w:rPr>
          <w:b w:val="0"/>
          <w:bCs w:val="0"/>
          <w:lang w:val="en-GB"/>
        </w:rPr>
        <w:t>.</w:t>
      </w:r>
    </w:p>
    <w:p>
      <w:pPr>
        <w:pStyle w:val="140"/>
        <w:numPr>
          <w:ilvl w:val="0"/>
          <w:numId w:val="0"/>
        </w:numPr>
        <w:rPr>
          <w:b w:val="0"/>
          <w:bCs w:val="0"/>
          <w:lang w:eastAsia="zh-CN"/>
        </w:rPr>
      </w:pPr>
      <w:r>
        <w:rPr>
          <w:rFonts w:hint="eastAsia"/>
          <w:b/>
          <w:bCs/>
          <w:lang w:eastAsia="zh-CN"/>
        </w:rPr>
        <w:t xml:space="preserve">Observation 5: </w:t>
      </w:r>
      <w:r>
        <w:rPr>
          <w:rFonts w:hint="eastAsia" w:eastAsia="宋体"/>
          <w:b w:val="0"/>
          <w:bCs w:val="0"/>
          <w:lang w:eastAsia="zh-CN"/>
        </w:rPr>
        <w:t xml:space="preserve">For </w:t>
      </w:r>
      <w:r>
        <w:rPr>
          <w:rFonts w:hint="eastAsia"/>
          <w:b w:val="0"/>
          <w:bCs w:val="0"/>
          <w:lang w:eastAsia="zh-CN"/>
        </w:rPr>
        <w:t xml:space="preserve">factory automation </w:t>
      </w:r>
      <w:r>
        <w:rPr>
          <w:b w:val="0"/>
          <w:bCs w:val="0"/>
          <w:lang w:val="en-GB"/>
        </w:rPr>
        <w:t>at 4 GHz with 5 UEs per cell,</w:t>
      </w:r>
      <w:r>
        <w:rPr>
          <w:rFonts w:hint="eastAsia" w:eastAsia="宋体"/>
          <w:b w:val="0"/>
          <w:bCs w:val="0"/>
          <w:lang w:eastAsia="zh-CN"/>
        </w:rPr>
        <w:t xml:space="preserve"> </w:t>
      </w:r>
      <w:r>
        <w:rPr>
          <w:b w:val="0"/>
          <w:bCs w:val="0"/>
          <w:lang w:val="en-GB"/>
        </w:rPr>
        <w:t>all UEs can satisfy the</w:t>
      </w:r>
      <w:r>
        <w:rPr>
          <w:b w:val="0"/>
          <w:bCs w:val="0"/>
        </w:rPr>
        <w:t xml:space="preserve"> corresponding reliability and latency requirements</w:t>
      </w:r>
      <w:r>
        <w:rPr>
          <w:rFonts w:hint="eastAsia" w:eastAsia="宋体"/>
          <w:b w:val="0"/>
          <w:bCs w:val="0"/>
          <w:lang w:eastAsia="zh-CN"/>
        </w:rPr>
        <w:t xml:space="preserve"> for grant-free uplink transmission</w:t>
      </w:r>
      <w:r>
        <w:rPr>
          <w:b w:val="0"/>
          <w:bCs w:val="0"/>
          <w:lang w:val="en-GB"/>
        </w:rPr>
        <w:t>.</w:t>
      </w:r>
    </w:p>
    <w:p>
      <w:pPr>
        <w:pStyle w:val="2"/>
        <w:rPr>
          <w:lang w:eastAsia="zh-CN"/>
        </w:rPr>
      </w:pPr>
      <w:r>
        <w:rPr>
          <w:rFonts w:hint="eastAsia"/>
          <w:lang w:eastAsia="zh-CN"/>
        </w:rPr>
        <w:t>R</w:t>
      </w:r>
      <w:r>
        <w:rPr>
          <w:lang w:eastAsia="zh-CN"/>
        </w:rPr>
        <w:t>eference</w:t>
      </w:r>
    </w:p>
    <w:p>
      <w:pPr>
        <w:pStyle w:val="125"/>
        <w:rPr>
          <w:lang w:eastAsia="zh-CN"/>
        </w:rPr>
      </w:pPr>
      <w:bookmarkStart w:id="12" w:name="_Ref27482"/>
      <w:bookmarkStart w:id="13" w:name="_Ref5899"/>
      <w:r>
        <w:rPr>
          <w:rFonts w:hint="eastAsia"/>
          <w:lang w:eastAsia="zh-CN"/>
        </w:rPr>
        <w:t>Draft Report of 3GPP TSG RAN WG1 #AH_1901 v0.1.0, Taipei, Jan. 21–25, 2019.</w:t>
      </w:r>
      <w:bookmarkEnd w:id="12"/>
    </w:p>
    <w:bookmarkEnd w:id="13"/>
    <w:p>
      <w:pPr>
        <w:pStyle w:val="125"/>
        <w:rPr>
          <w:lang w:eastAsia="zh-CN"/>
        </w:rPr>
      </w:pPr>
      <w:bookmarkStart w:id="14" w:name="_Ref31271"/>
      <w:r>
        <w:rPr>
          <w:rFonts w:hint="eastAsia"/>
          <w:lang w:eastAsia="zh-CN"/>
        </w:rPr>
        <w:t>R1-1812101, Final Report of 3GPP TSG RAN WG1 #94bis v1.0.0, Chengdu, China, Oct. 8–12, 2018.</w:t>
      </w:r>
      <w:bookmarkEnd w:id="14"/>
    </w:p>
    <w:p>
      <w:pPr>
        <w:pStyle w:val="125"/>
        <w:rPr>
          <w:lang w:eastAsia="zh-CN"/>
        </w:rPr>
      </w:pPr>
      <w:bookmarkStart w:id="15" w:name="_Ref129"/>
      <w:r>
        <w:rPr>
          <w:rFonts w:hint="eastAsia"/>
          <w:lang w:eastAsia="zh-CN"/>
        </w:rPr>
        <w:t>R1-1900077, Performance evaluation for power distribution at 4 GHz, Taipei, Jan. 21–25, 2019.</w:t>
      </w:r>
      <w:bookmarkEnd w:id="15"/>
    </w:p>
    <w:p>
      <w:pPr>
        <w:pStyle w:val="125"/>
        <w:rPr>
          <w:lang w:eastAsia="zh-CN"/>
        </w:rPr>
      </w:pPr>
      <w:bookmarkStart w:id="16" w:name="_Ref135"/>
      <w:r>
        <w:rPr>
          <w:rFonts w:hint="eastAsia"/>
          <w:lang w:eastAsia="zh-CN"/>
        </w:rPr>
        <w:t>R1-1900078,</w:t>
      </w:r>
      <w:r>
        <w:rPr>
          <w:rFonts w:hint="eastAsia"/>
          <w:lang w:eastAsia="zh-CN"/>
        </w:rPr>
        <w:tab/>
      </w:r>
      <w:r>
        <w:rPr>
          <w:rFonts w:hint="eastAsia"/>
          <w:lang w:eastAsia="zh-CN"/>
        </w:rPr>
        <w:t>Performance evaluation for factory automation, Taipei, Jan. 21–25, 2019.</w:t>
      </w:r>
      <w:bookmarkEnd w:id="16"/>
    </w:p>
    <w:p>
      <w:pPr>
        <w:pStyle w:val="125"/>
        <w:rPr>
          <w:lang w:eastAsia="zh-CN"/>
        </w:rPr>
      </w:pPr>
      <w:bookmarkStart w:id="17" w:name="_Ref148"/>
      <w:r>
        <w:rPr>
          <w:rFonts w:hint="eastAsia"/>
          <w:lang w:eastAsia="zh-CN"/>
        </w:rPr>
        <w:t>R1-1900079,</w:t>
      </w:r>
      <w:r>
        <w:rPr>
          <w:rFonts w:hint="eastAsia"/>
          <w:lang w:eastAsia="zh-CN"/>
        </w:rPr>
        <w:tab/>
      </w:r>
      <w:r>
        <w:rPr>
          <w:rFonts w:hint="eastAsia"/>
          <w:lang w:eastAsia="zh-CN"/>
        </w:rPr>
        <w:t>Performance evaluation for Rel-15 enabled use cases, Taipei, Jan. 21–25, 2019.</w:t>
      </w:r>
      <w:bookmarkEnd w:id="17"/>
    </w:p>
    <w:p>
      <w:pPr>
        <w:pStyle w:val="125"/>
        <w:rPr>
          <w:lang w:eastAsia="zh-CN"/>
        </w:rPr>
      </w:pPr>
      <w:bookmarkStart w:id="18" w:name="_Ref155"/>
      <w:r>
        <w:rPr>
          <w:rFonts w:hint="eastAsia"/>
          <w:lang w:eastAsia="zh-CN"/>
        </w:rPr>
        <w:t>R1-1900080,</w:t>
      </w:r>
      <w:r>
        <w:rPr>
          <w:rFonts w:hint="eastAsia"/>
          <w:lang w:eastAsia="zh-CN"/>
        </w:rPr>
        <w:tab/>
      </w:r>
      <w:r>
        <w:rPr>
          <w:rFonts w:hint="eastAsia"/>
          <w:lang w:eastAsia="zh-CN"/>
        </w:rPr>
        <w:t>Performance evaluation for transport industry at 4 GHz, Taipei, Jan. 21–25, 2019.</w:t>
      </w:r>
      <w:bookmarkEnd w:id="18"/>
    </w:p>
    <w:p>
      <w:pPr>
        <w:pStyle w:val="125"/>
        <w:rPr>
          <w:lang w:eastAsia="zh-CN"/>
        </w:rPr>
      </w:pPr>
      <w:bookmarkStart w:id="19" w:name="_Ref158"/>
      <w:r>
        <w:rPr>
          <w:rFonts w:hint="eastAsia"/>
          <w:lang w:eastAsia="zh-CN"/>
        </w:rPr>
        <w:t>R1-1900238,</w:t>
      </w:r>
      <w:r>
        <w:rPr>
          <w:rFonts w:hint="eastAsia"/>
          <w:lang w:eastAsia="zh-CN"/>
        </w:rPr>
        <w:tab/>
      </w:r>
      <w:r>
        <w:rPr>
          <w:rFonts w:hint="eastAsia"/>
          <w:lang w:eastAsia="zh-CN"/>
        </w:rPr>
        <w:t>Performance evaluation for urban macro scenarios at 700 MHz, Taipei, Jan. 21–25, 2019.</w:t>
      </w:r>
      <w:bookmarkEnd w:id="19"/>
    </w:p>
    <w:p>
      <w:pPr>
        <w:pStyle w:val="125"/>
        <w:rPr>
          <w:lang w:eastAsia="zh-CN"/>
        </w:rPr>
      </w:pPr>
      <w:bookmarkStart w:id="20" w:name="_Ref15855"/>
      <w:r>
        <w:rPr>
          <w:rFonts w:hint="eastAsia"/>
          <w:lang w:eastAsia="zh-CN"/>
        </w:rPr>
        <w:t xml:space="preserve">R1-1812101, </w:t>
      </w:r>
      <w:r>
        <w:rPr>
          <w:lang w:eastAsia="zh-CN"/>
        </w:rPr>
        <w:t>“</w:t>
      </w:r>
      <w:r>
        <w:rPr>
          <w:rFonts w:hint="eastAsia"/>
          <w:lang w:eastAsia="zh-CN"/>
        </w:rPr>
        <w:t>Final Report of 3GPP TSG RAN WG1 #94bis v1.0.0</w:t>
      </w:r>
      <w:r>
        <w:rPr>
          <w:lang w:eastAsia="zh-CN"/>
        </w:rPr>
        <w:t>”</w:t>
      </w:r>
      <w:r>
        <w:rPr>
          <w:rFonts w:hint="eastAsia"/>
          <w:lang w:eastAsia="zh-CN"/>
        </w:rPr>
        <w:t>, Chengdu, China, October 8–12, 2018.</w:t>
      </w:r>
      <w:bookmarkEnd w:id="20"/>
    </w:p>
    <w:p>
      <w:pPr>
        <w:rPr>
          <w:lang w:eastAsia="zh-CN"/>
        </w:rPr>
      </w:pPr>
      <w:r>
        <w:rPr>
          <w:rFonts w:hint="eastAsia"/>
          <w:lang w:eastAsia="zh-CN"/>
        </w:rPr>
        <w:br w:type="page"/>
      </w:r>
    </w:p>
    <w:p>
      <w:pPr>
        <w:pStyle w:val="2"/>
        <w:rPr>
          <w:lang w:eastAsia="zh-CN"/>
        </w:rPr>
      </w:pPr>
      <w:r>
        <w:rPr>
          <w:rFonts w:hint="eastAsia"/>
          <w:lang w:eastAsia="zh-CN"/>
        </w:rPr>
        <w:t>A</w:t>
      </w:r>
      <w:r>
        <w:rPr>
          <w:lang w:eastAsia="zh-CN"/>
        </w:rPr>
        <w:t>ppendix</w:t>
      </w:r>
    </w:p>
    <w:p>
      <w:pPr>
        <w:jc w:val="center"/>
        <w:rPr>
          <w:lang w:eastAsia="zh-CN"/>
        </w:rPr>
      </w:pPr>
      <w:bookmarkStart w:id="21" w:name="_Ref5792"/>
      <w:r>
        <w:rPr>
          <w:rFonts w:hint="eastAsia"/>
          <w:lang w:eastAsia="zh-CN"/>
        </w:rPr>
        <w:t>Table A-1 S</w:t>
      </w:r>
      <w:r>
        <w:rPr>
          <w:lang w:eastAsia="zh-CN"/>
        </w:rPr>
        <w:t>imulation assumptions</w:t>
      </w:r>
      <w:bookmarkEnd w:id="21"/>
    </w:p>
    <w:tbl>
      <w:tblPr>
        <w:tblStyle w:val="57"/>
        <w:tblW w:w="88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3"/>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shd w:val="clear" w:color="auto" w:fill="DBDBDB"/>
            <w:vAlign w:val="center"/>
          </w:tcPr>
          <w:p>
            <w:pPr>
              <w:jc w:val="center"/>
              <w:rPr>
                <w:b/>
                <w:bCs/>
              </w:rPr>
            </w:pPr>
            <w:r>
              <w:rPr>
                <w:b/>
                <w:bCs/>
              </w:rPr>
              <w:t>Parameters</w:t>
            </w:r>
          </w:p>
        </w:tc>
        <w:tc>
          <w:tcPr>
            <w:tcW w:w="5208" w:type="dxa"/>
            <w:tcBorders>
              <w:top w:val="single" w:color="auto" w:sz="4" w:space="0"/>
              <w:left w:val="single" w:color="auto" w:sz="4" w:space="0"/>
              <w:bottom w:val="single" w:color="auto" w:sz="4" w:space="0"/>
              <w:right w:val="single" w:color="auto" w:sz="4" w:space="0"/>
            </w:tcBorders>
            <w:shd w:val="clear" w:color="auto" w:fill="DBDBDB"/>
            <w:vAlign w:val="center"/>
          </w:tcPr>
          <w:p>
            <w:pPr>
              <w:jc w:val="center"/>
              <w:rPr>
                <w:b/>
                <w:bCs/>
                <w:lang w:eastAsia="zh-CN"/>
              </w:rPr>
            </w:pPr>
            <w:r>
              <w:rPr>
                <w:b/>
                <w:bCs/>
                <w:lang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pPr>
            <w:r>
              <w:rPr>
                <w:lang w:eastAsia="ja-JP"/>
              </w:rPr>
              <w:t>Inter-BS distance</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eastAsia="zh-CN"/>
              </w:rPr>
            </w:pPr>
            <w:r>
              <w:rPr>
                <w:lang w:eastAsia="zh-CN"/>
              </w:rPr>
              <w:t>20</w:t>
            </w:r>
            <w: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eastAsia="ja-JP"/>
              </w:rPr>
            </w:pPr>
            <w:r>
              <w:rPr>
                <w:lang w:eastAsia="ja-JP"/>
              </w:rPr>
              <w:t>Carrier frequency</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eastAsia="zh-CN"/>
              </w:rPr>
            </w:pPr>
            <w:r>
              <w:rPr>
                <w:lang w:eastAsia="zh-C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pPr>
            <w:r>
              <w:rPr>
                <w:lang w:eastAsia="ja-JP"/>
              </w:rPr>
              <w:t>UE Tx power</w:t>
            </w:r>
          </w:p>
        </w:tc>
        <w:tc>
          <w:tcPr>
            <w:tcW w:w="5208" w:type="dxa"/>
            <w:tcBorders>
              <w:top w:val="single" w:color="auto" w:sz="4" w:space="0"/>
              <w:left w:val="single" w:color="auto" w:sz="4" w:space="0"/>
              <w:bottom w:val="single" w:color="auto" w:sz="4" w:space="0"/>
              <w:right w:val="single" w:color="auto" w:sz="4" w:space="0"/>
            </w:tcBorders>
            <w:vAlign w:val="center"/>
          </w:tcPr>
          <w:p>
            <w:pPr>
              <w:pStyle w:val="64"/>
              <w:keepNext w:val="0"/>
              <w:keepLines w:val="0"/>
              <w:snapToGrid w:val="0"/>
              <w:rPr>
                <w:rFonts w:ascii="Times New Roman" w:hAnsi="Times New Roman"/>
                <w:sz w:val="20"/>
                <w:lang w:eastAsia="zh-CN"/>
              </w:rPr>
            </w:pPr>
            <w:r>
              <w:rPr>
                <w:rFonts w:ascii="Times New Roman" w:hAnsi="Times New Roman"/>
                <w:sz w:val="20"/>
                <w:lang w:eastAsia="zh-CN"/>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pPr>
            <w:r>
              <w:rPr>
                <w:lang w:eastAsia="ja-JP"/>
              </w:rPr>
              <w:t>BS antenna element gain + connector loss</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eastAsia="ja-JP"/>
              </w:rPr>
            </w:pPr>
            <w:r>
              <w:rPr>
                <w:lang w:eastAsia="zh-CN"/>
              </w:rPr>
              <w:t>5</w:t>
            </w:r>
            <w:r>
              <w:rPr>
                <w:lang w:eastAsia="ja-JP"/>
              </w:rPr>
              <w:t xml:space="preserve">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pPr>
            <w:r>
              <w:rPr>
                <w:lang w:eastAsia="ja-JP"/>
              </w:rPr>
              <w:t>BS receiver noise figure</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pPr>
            <w: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pPr>
            <w:r>
              <w:rPr>
                <w:lang w:eastAsia="ja-JP"/>
              </w:rPr>
              <w:t>BS antenna configurations</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eastAsia="zh-CN"/>
              </w:rPr>
            </w:pPr>
            <w:r>
              <w:rPr>
                <w:rFonts w:hint="eastAsia"/>
                <w:lang w:eastAsia="zh-CN"/>
              </w:rPr>
              <w:t>8 Tx antenna ports</w:t>
            </w:r>
          </w:p>
          <w:p>
            <w:pPr>
              <w:snapToGrid w:val="0"/>
              <w:spacing w:after="0"/>
              <w:rPr>
                <w:lang w:eastAsia="zh-CN"/>
              </w:rPr>
            </w:pPr>
            <w:r>
              <w:t>(M, N, P, Mg, Ng</w:t>
            </w:r>
            <w:r>
              <w:rPr>
                <w:rFonts w:hint="eastAsia"/>
                <w:lang w:eastAsia="zh-CN"/>
              </w:rPr>
              <w:t>; Mp, Np</w:t>
            </w:r>
            <w:r>
              <w:t>) = (</w:t>
            </w:r>
            <w:r>
              <w:rPr>
                <w:rFonts w:hint="eastAsia"/>
                <w:lang w:eastAsia="zh-CN"/>
              </w:rPr>
              <w:t>2</w:t>
            </w:r>
            <w:r>
              <w:t xml:space="preserve">, </w:t>
            </w:r>
            <w:r>
              <w:rPr>
                <w:rFonts w:hint="eastAsia"/>
                <w:lang w:eastAsia="zh-CN"/>
              </w:rPr>
              <w:t>2</w:t>
            </w:r>
            <w:r>
              <w:t>, 2, 1, 1</w:t>
            </w:r>
            <w:r>
              <w:rPr>
                <w:rFonts w:hint="eastAsia"/>
                <w:lang w:eastAsia="zh-CN"/>
              </w:rPr>
              <w:t>; 2, 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pPr>
            <w:r>
              <w:rPr>
                <w:lang w:eastAsia="ja-JP"/>
              </w:rPr>
              <w:t>BS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eastAsia="zh-CN"/>
              </w:rPr>
            </w:pPr>
            <w:r>
              <w:rPr>
                <w:rFonts w:hint="eastAsia"/>
                <w:lang w:eastAsia="zh-CN"/>
              </w:rPr>
              <w:t>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eastAsia="zh-CN"/>
              </w:rPr>
            </w:pPr>
            <w:r>
              <w:rPr>
                <w:lang w:eastAsia="zh-CN"/>
              </w:rPr>
              <w:t>UE</w:t>
            </w:r>
            <w:r>
              <w:rPr>
                <w:lang w:eastAsia="ja-JP"/>
              </w:rPr>
              <w:t xml:space="preserve"> antenna configuration</w:t>
            </w:r>
          </w:p>
        </w:tc>
        <w:tc>
          <w:tcPr>
            <w:tcW w:w="5208" w:type="dxa"/>
            <w:tcBorders>
              <w:top w:val="single" w:color="auto" w:sz="4" w:space="0"/>
              <w:left w:val="single" w:color="auto" w:sz="4" w:space="0"/>
              <w:bottom w:val="single" w:color="auto" w:sz="4" w:space="0"/>
              <w:right w:val="single" w:color="auto" w:sz="4" w:space="0"/>
            </w:tcBorders>
            <w:vAlign w:val="center"/>
          </w:tcPr>
          <w:p>
            <w:pPr>
              <w:pStyle w:val="33"/>
              <w:snapToGrid w:val="0"/>
              <w:spacing w:after="0"/>
              <w:rPr>
                <w:szCs w:val="20"/>
                <w:lang w:eastAsia="zh-CN"/>
              </w:rPr>
            </w:pPr>
            <w:r>
              <w:rPr>
                <w:rFonts w:hint="eastAsia"/>
                <w:szCs w:val="20"/>
              </w:rPr>
              <w:t xml:space="preserve">2 </w:t>
            </w:r>
            <w:r>
              <w:rPr>
                <w:rFonts w:hint="eastAsia"/>
                <w:szCs w:val="20"/>
                <w:lang w:eastAsia="zh-CN"/>
              </w:rPr>
              <w:t>R</w:t>
            </w:r>
            <w:r>
              <w:rPr>
                <w:rFonts w:hint="eastAsia"/>
                <w:szCs w:val="20"/>
              </w:rPr>
              <w:t xml:space="preserve">x: </w:t>
            </w:r>
            <w:r>
              <w:rPr>
                <w:szCs w:val="20"/>
              </w:rPr>
              <w:t>(M, N, P, Mg, Ng</w:t>
            </w:r>
            <w:r>
              <w:rPr>
                <w:rFonts w:hint="eastAsia"/>
                <w:szCs w:val="20"/>
              </w:rPr>
              <w:t>; Mp, Np</w:t>
            </w:r>
            <w:r>
              <w:rPr>
                <w:szCs w:val="20"/>
              </w:rPr>
              <w:t>) = (</w:t>
            </w:r>
            <w:r>
              <w:rPr>
                <w:rFonts w:hint="eastAsia"/>
                <w:szCs w:val="20"/>
              </w:rPr>
              <w:t>1</w:t>
            </w:r>
            <w:r>
              <w:rPr>
                <w:szCs w:val="20"/>
              </w:rPr>
              <w:t xml:space="preserve">, </w:t>
            </w:r>
            <w:r>
              <w:rPr>
                <w:rFonts w:hint="eastAsia"/>
                <w:szCs w:val="20"/>
              </w:rPr>
              <w:t>1</w:t>
            </w:r>
            <w:r>
              <w:rPr>
                <w:szCs w:val="20"/>
              </w:rPr>
              <w:t>, 2, 1, 1</w:t>
            </w:r>
            <w:r>
              <w:rPr>
                <w:rFonts w:hint="eastAsia"/>
                <w:szCs w:val="20"/>
              </w:rPr>
              <w:t>; 1, 1</w:t>
            </w:r>
            <w:r>
              <w:rPr>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pPr>
            <w:r>
              <w:rPr>
                <w:lang w:eastAsia="ja-JP"/>
              </w:rPr>
              <w:t>UE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eastAsia="zh-CN"/>
              </w:rPr>
            </w:pPr>
            <w:r>
              <w:rPr>
                <w:lang w:eastAsia="zh-CN"/>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pPr>
            <w:r>
              <w:rPr>
                <w:lang w:eastAsia="ja-JP"/>
              </w:rPr>
              <w:t>UE antenna gain</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pPr>
            <w:r>
              <w:t>0dBi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eastAsia="ja-JP"/>
              </w:rPr>
            </w:pPr>
            <w:r>
              <w:rPr>
                <w:lang w:eastAsia="zh-CN"/>
              </w:rPr>
              <w:t>BS</w:t>
            </w:r>
            <w:r>
              <w:rPr>
                <w:lang w:eastAsia="ja-JP"/>
              </w:rPr>
              <w:t xml:space="preserve"> Tx power</w:t>
            </w:r>
          </w:p>
        </w:tc>
        <w:tc>
          <w:tcPr>
            <w:tcW w:w="5208" w:type="dxa"/>
            <w:tcBorders>
              <w:top w:val="single" w:color="auto" w:sz="4" w:space="0"/>
              <w:left w:val="single" w:color="auto" w:sz="4" w:space="0"/>
              <w:bottom w:val="single" w:color="auto" w:sz="4" w:space="0"/>
              <w:right w:val="single" w:color="auto" w:sz="4" w:space="0"/>
            </w:tcBorders>
          </w:tcPr>
          <w:p>
            <w:pPr>
              <w:snapToGrid w:val="0"/>
              <w:spacing w:before="20" w:after="0" w:line="276" w:lineRule="auto"/>
              <w:rPr>
                <w:bCs/>
                <w:lang w:eastAsia="zh-CN"/>
              </w:rPr>
            </w:pPr>
            <w:r>
              <w:rPr>
                <w:bCs/>
                <w:lang w:eastAsia="zh-CN"/>
              </w:rPr>
              <w:t xml:space="preserve">24 dBm per 20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eastAsia="ja-JP"/>
              </w:rPr>
            </w:pPr>
            <w:r>
              <w:rPr>
                <w:lang w:eastAsia="ja-JP"/>
              </w:rPr>
              <w:t>BS receiver</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eastAsia="zh-CN"/>
              </w:rPr>
            </w:pPr>
            <w:r>
              <w:rPr>
                <w:lang w:eastAsia="ja-JP"/>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eastAsia="ja-JP"/>
              </w:rPr>
            </w:pPr>
            <w:r>
              <w:rPr>
                <w:lang w:eastAsia="zh-CN"/>
              </w:rPr>
              <w:t>UE receiver noise figure</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eastAsia="ja-JP"/>
              </w:rPr>
            </w:pPr>
            <w:r>
              <w:rPr>
                <w:lang w:eastAsia="zh-CN"/>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eastAsia="zh-CN"/>
              </w:rPr>
            </w:pPr>
            <w:r>
              <w:rPr>
                <w:lang w:eastAsia="zh-CN"/>
              </w:rPr>
              <w:t xml:space="preserve">SCS </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eastAsia="zh-CN"/>
              </w:rPr>
            </w:pPr>
            <w:r>
              <w:rPr>
                <w:lang w:eastAsia="zh-CN"/>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eastAsia="zh-CN"/>
              </w:rPr>
            </w:pPr>
            <w:r>
              <w:rPr>
                <w:lang w:eastAsia="zh-CN"/>
              </w:rPr>
              <w:t xml:space="preserve">Simulation bandwidth </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eastAsia="zh-CN"/>
              </w:rPr>
            </w:pPr>
            <w:r>
              <w:rPr>
                <w:lang w:eastAsia="zh-CN"/>
              </w:rPr>
              <w:t>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pPr>
            <w:r>
              <w:rPr>
                <w:lang w:eastAsia="ja-JP"/>
              </w:rPr>
              <w:t>Layout</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eastAsia="zh-CN"/>
              </w:rPr>
            </w:pPr>
            <w:r>
              <w:rPr>
                <w:lang w:eastAsia="ja-JP"/>
              </w:rPr>
              <w:t>Single layer</w:t>
            </w:r>
            <w:r>
              <w:rPr>
                <w:lang w:eastAsia="zh-CN"/>
              </w:rPr>
              <w:t xml:space="preserve"> as defined in 38.802</w:t>
            </w:r>
          </w:p>
          <w:p>
            <w:pPr>
              <w:snapToGrid w:val="0"/>
              <w:spacing w:after="0"/>
              <w:rPr>
                <w:lang w:eastAsia="zh-CN"/>
              </w:rPr>
            </w:pPr>
            <w:r>
              <w:rPr>
                <w:lang w:eastAsia="ja-JP"/>
              </w:rPr>
              <w:t xml:space="preserve">Indoor floor: </w:t>
            </w:r>
            <w:r>
              <w:rPr>
                <w:rFonts w:hint="eastAsia"/>
                <w:bCs/>
                <w:lang w:eastAsia="zh-CN"/>
              </w:rPr>
              <w:t>12</w:t>
            </w:r>
            <w:r>
              <w:rPr>
                <w:lang w:eastAsia="zh-CN"/>
              </w:rPr>
              <w:t xml:space="preserve"> BSs per 120 m x 50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eastAsia="zh-CN"/>
              </w:rPr>
            </w:pPr>
            <w:r>
              <w:rPr>
                <w:lang w:eastAsia="zh-CN"/>
              </w:rPr>
              <w:t xml:space="preserve">Channel model </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eastAsia="zh-CN"/>
              </w:rPr>
            </w:pPr>
            <w:r>
              <w:rPr>
                <w:lang w:eastAsia="zh-CN"/>
              </w:rPr>
              <w:t>ITU InH for 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eastAsia="zh-CN"/>
              </w:rPr>
            </w:pPr>
            <w:r>
              <w:rPr>
                <w:lang w:eastAsia="zh-CN"/>
              </w:rPr>
              <w:t>Number of UEs per cell</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eastAsia="zh-CN"/>
              </w:rPr>
            </w:pPr>
            <w:r>
              <w:rPr>
                <w:rFonts w:hint="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eastAsia="ja-JP"/>
              </w:rPr>
            </w:pPr>
            <w:r>
              <w:rPr>
                <w:lang w:eastAsia="ja-JP"/>
              </w:rPr>
              <w:t>UE distribution</w:t>
            </w:r>
          </w:p>
        </w:tc>
        <w:tc>
          <w:tcPr>
            <w:tcW w:w="5208" w:type="dxa"/>
            <w:tcBorders>
              <w:top w:val="single" w:color="auto" w:sz="4" w:space="0"/>
              <w:left w:val="single" w:color="auto" w:sz="4" w:space="0"/>
              <w:bottom w:val="single" w:color="auto" w:sz="4" w:space="0"/>
              <w:right w:val="single" w:color="auto" w:sz="4" w:space="0"/>
            </w:tcBorders>
          </w:tcPr>
          <w:p>
            <w:pPr>
              <w:pStyle w:val="87"/>
              <w:snapToGrid w:val="0"/>
              <w:spacing w:after="0"/>
              <w:ind w:left="0"/>
              <w:rPr>
                <w:lang w:eastAsia="zh-CN"/>
              </w:rPr>
            </w:pPr>
            <w:r>
              <w:rPr>
                <w:lang w:eastAsia="zh-CN"/>
              </w:rPr>
              <w:t xml:space="preserve">100% of users are indoor: 3 km/h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pPr>
            <w:r>
              <w:t>HARQ/repetition</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eastAsia="zh-CN"/>
              </w:rPr>
            </w:pPr>
            <w:r>
              <w:rPr>
                <w:rFonts w:hint="eastAsia"/>
                <w:lang w:eastAsia="zh-CN"/>
              </w:rPr>
              <w:t>Synchronous HARQ</w:t>
            </w:r>
          </w:p>
          <w:p>
            <w:pPr>
              <w:snapToGrid w:val="0"/>
              <w:spacing w:after="0"/>
              <w:rPr>
                <w:lang w:eastAsia="zh-CN"/>
              </w:rPr>
            </w:pPr>
            <w:r>
              <w:rPr>
                <w:rFonts w:hint="eastAsia"/>
                <w:lang w:eastAsia="zh-CN"/>
              </w:rPr>
              <w:t>Max number of transmissions =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eastAsia="ja-JP"/>
              </w:rPr>
            </w:pPr>
            <w:r>
              <w:t>UE UL power control</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eastAsia="zh-CN"/>
              </w:rPr>
            </w:pPr>
            <w:r>
              <w:rPr>
                <w:rFonts w:hint="eastAsia"/>
                <w:lang w:eastAsia="zh-CN"/>
              </w:rPr>
              <w:t>P0</w:t>
            </w:r>
            <w:r>
              <w:rPr>
                <w:lang w:eastAsia="zh-CN"/>
              </w:rPr>
              <w:t xml:space="preserve"> </w:t>
            </w:r>
            <w:r>
              <w:rPr>
                <w:rFonts w:hint="eastAsia"/>
                <w:lang w:eastAsia="zh-CN"/>
              </w:rPr>
              <w:t xml:space="preserve">= </w:t>
            </w:r>
            <w:r>
              <w:rPr>
                <w:lang w:eastAsia="zh-CN"/>
              </w:rPr>
              <w:t>-</w:t>
            </w:r>
            <w:r>
              <w:rPr>
                <w:rFonts w:hint="eastAsia"/>
                <w:lang w:eastAsia="zh-CN"/>
              </w:rPr>
              <w:t>90; alpha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pPr>
            <w:r>
              <w:rPr>
                <w:lang w:eastAsia="ja-JP"/>
              </w:rPr>
              <w:t>Channel estimation</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eastAsia="zh-CN"/>
              </w:rPr>
            </w:pPr>
            <w:r>
              <w:rPr>
                <w:rFonts w:hint="eastAsia"/>
                <w:lang w:eastAsia="zh-CN"/>
              </w:rPr>
              <w:t>Ideal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eastAsia="ja-JP"/>
              </w:rPr>
            </w:pPr>
            <w:r>
              <w:rPr>
                <w:rFonts w:hint="eastAsia"/>
                <w:lang w:eastAsia="zh-CN"/>
              </w:rPr>
              <w:t>Scheduling algorithm</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eastAsia="zh-CN"/>
              </w:rPr>
            </w:pPr>
            <w:r>
              <w:rPr>
                <w:rFonts w:hint="eastAsia"/>
                <w:lang w:eastAsia="zh-CN"/>
              </w:rPr>
              <w:t>Latency-prioritized scheduling algorithm</w:t>
            </w:r>
          </w:p>
          <w:p>
            <w:pPr>
              <w:snapToGrid w:val="0"/>
              <w:spacing w:after="0"/>
              <w:rPr>
                <w:highlight w:val="yellow"/>
                <w:lang w:eastAsia="zh-CN"/>
              </w:rPr>
            </w:pPr>
            <w:r>
              <w:rPr>
                <w:rFonts w:hint="eastAsia"/>
                <w:lang w:eastAsia="zh-CN"/>
              </w:rPr>
              <w:t xml:space="preserve">Each slot has </w:t>
            </w:r>
            <w:r>
              <w:rPr>
                <w:lang w:eastAsia="zh-CN"/>
              </w:rPr>
              <w:t xml:space="preserve">three </w:t>
            </w:r>
            <w:r>
              <w:rPr>
                <w:rFonts w:hint="eastAsia"/>
                <w:lang w:eastAsia="zh-CN"/>
              </w:rPr>
              <w:t>PDCCH occasions.</w:t>
            </w:r>
          </w:p>
        </w:tc>
      </w:tr>
    </w:tbl>
    <w:p>
      <w:pPr>
        <w:rPr>
          <w:lang w:val="en-GB"/>
        </w:rPr>
      </w:pPr>
    </w:p>
    <w:p>
      <w:pPr>
        <w:pStyle w:val="125"/>
        <w:numPr>
          <w:ilvl w:val="0"/>
          <w:numId w:val="0"/>
        </w:num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1"/>
      </w:rPr>
      <w:fldChar w:fldCharType="begin"/>
    </w:r>
    <w:r>
      <w:rPr>
        <w:rStyle w:val="51"/>
      </w:rPr>
      <w:instrText xml:space="preserve"> PAGE </w:instrText>
    </w:r>
    <w:r>
      <w:rPr>
        <w:rStyle w:val="51"/>
      </w:rPr>
      <w:fldChar w:fldCharType="separate"/>
    </w:r>
    <w:r>
      <w:rPr>
        <w:rStyle w:val="51"/>
      </w:rPr>
      <w:t>6</w:t>
    </w:r>
    <w:r>
      <w:rPr>
        <w:rStyle w:val="51"/>
      </w:rPr>
      <w:fldChar w:fldCharType="end"/>
    </w:r>
    <w:r>
      <w:rPr>
        <w:rStyle w:val="51"/>
      </w:rPr>
      <w:t>/</w:t>
    </w:r>
    <w:r>
      <w:rPr>
        <w:rStyle w:val="51"/>
      </w:rPr>
      <w:fldChar w:fldCharType="begin"/>
    </w:r>
    <w:r>
      <w:rPr>
        <w:rStyle w:val="51"/>
      </w:rPr>
      <w:instrText xml:space="preserve"> NUMPAGES </w:instrText>
    </w:r>
    <w:r>
      <w:rPr>
        <w:rStyle w:val="51"/>
      </w:rPr>
      <w:fldChar w:fldCharType="separate"/>
    </w:r>
    <w:r>
      <w:rPr>
        <w:rStyle w:val="51"/>
      </w:rPr>
      <w:t>6</w:t>
    </w:r>
    <w:r>
      <w:rPr>
        <w:rStyle w:val="5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1"/>
      </w:rPr>
    </w:pPr>
    <w:r>
      <w:rPr>
        <w:rStyle w:val="51"/>
      </w:rPr>
      <w:fldChar w:fldCharType="begin"/>
    </w:r>
    <w:r>
      <w:rPr>
        <w:rStyle w:val="51"/>
      </w:rPr>
      <w:instrText xml:space="preserve">PAGE  </w:instrText>
    </w:r>
    <w:r>
      <w:rPr>
        <w:rStyle w:val="5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68774E"/>
    <w:multiLevelType w:val="singleLevel"/>
    <w:tmpl w:val="B468774E"/>
    <w:lvl w:ilvl="0" w:tentative="0">
      <w:start w:val="1"/>
      <w:numFmt w:val="bullet"/>
      <w:lvlText w:val=""/>
      <w:lvlJc w:val="left"/>
      <w:pPr>
        <w:ind w:left="420" w:hanging="420"/>
      </w:pPr>
      <w:rPr>
        <w:rFonts w:hint="default" w:ascii="Wingdings" w:hAnsi="Wingdings"/>
      </w:rPr>
    </w:lvl>
  </w:abstractNum>
  <w:abstractNum w:abstractNumId="1">
    <w:nsid w:val="C2C6B69E"/>
    <w:multiLevelType w:val="singleLevel"/>
    <w:tmpl w:val="C2C6B69E"/>
    <w:lvl w:ilvl="0" w:tentative="0">
      <w:start w:val="1"/>
      <w:numFmt w:val="decimal"/>
      <w:suff w:val="space"/>
      <w:lvlText w:val="%1."/>
      <w:lvlJc w:val="left"/>
    </w:lvl>
  </w:abstractNum>
  <w:abstractNum w:abstractNumId="2">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2CC7125C"/>
    <w:multiLevelType w:val="singleLevel"/>
    <w:tmpl w:val="2CC7125C"/>
    <w:lvl w:ilvl="0" w:tentative="0">
      <w:start w:val="1"/>
      <w:numFmt w:val="bullet"/>
      <w:pStyle w:val="93"/>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8"/>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5"/>
      <w:lvlText w:val="[%1]"/>
      <w:lvlJc w:val="left"/>
      <w:pPr>
        <w:tabs>
          <w:tab w:val="left" w:pos="360"/>
        </w:tabs>
        <w:ind w:left="360" w:hanging="360"/>
      </w:pPr>
    </w:lvl>
  </w:abstractNum>
  <w:abstractNum w:abstractNumId="6">
    <w:nsid w:val="5129CEC5"/>
    <w:multiLevelType w:val="singleLevel"/>
    <w:tmpl w:val="5129CEC5"/>
    <w:lvl w:ilvl="0" w:tentative="0">
      <w:start w:val="1"/>
      <w:numFmt w:val="bullet"/>
      <w:lvlText w:val=""/>
      <w:lvlJc w:val="left"/>
      <w:pPr>
        <w:ind w:left="420" w:hanging="420"/>
      </w:pPr>
      <w:rPr>
        <w:rFonts w:hint="default" w:ascii="Wingdings" w:hAnsi="Wingdings"/>
      </w:rPr>
    </w:lvl>
  </w:abstractNum>
  <w:abstractNum w:abstractNumId="7">
    <w:nsid w:val="61F003CC"/>
    <w:multiLevelType w:val="multilevel"/>
    <w:tmpl w:val="61F003CC"/>
    <w:lvl w:ilvl="0" w:tentative="0">
      <w:start w:val="1"/>
      <w:numFmt w:val="decimal"/>
      <w:pStyle w:val="137"/>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C41A82"/>
    <w:multiLevelType w:val="multilevel"/>
    <w:tmpl w:val="79C41A82"/>
    <w:lvl w:ilvl="0" w:tentative="0">
      <w:start w:val="1"/>
      <w:numFmt w:val="decimal"/>
      <w:pStyle w:val="140"/>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B2217D"/>
    <w:multiLevelType w:val="multilevel"/>
    <w:tmpl w:val="7BB2217D"/>
    <w:lvl w:ilvl="0" w:tentative="0">
      <w:start w:val="1"/>
      <w:numFmt w:val="decimal"/>
      <w:pStyle w:val="130"/>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8"/>
  </w:num>
  <w:num w:numId="4">
    <w:abstractNumId w:val="5"/>
  </w:num>
  <w:num w:numId="5">
    <w:abstractNumId w:val="10"/>
  </w:num>
  <w:num w:numId="6">
    <w:abstractNumId w:val="7"/>
  </w:num>
  <w:num w:numId="7">
    <w:abstractNumId w:val="4"/>
  </w:num>
  <w:num w:numId="8">
    <w:abstractNumId w:val="9"/>
  </w:num>
  <w:num w:numId="9">
    <w:abstractNumId w:val="1"/>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6A"/>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5999"/>
    <w:rsid w:val="001B635D"/>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1F2"/>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5771"/>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D23"/>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A12"/>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231"/>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284643E"/>
    <w:rsid w:val="03532C3F"/>
    <w:rsid w:val="065F4617"/>
    <w:rsid w:val="067D4C1C"/>
    <w:rsid w:val="07077631"/>
    <w:rsid w:val="07C21FA9"/>
    <w:rsid w:val="088C445B"/>
    <w:rsid w:val="0972706B"/>
    <w:rsid w:val="09C21BB6"/>
    <w:rsid w:val="0AFC60B7"/>
    <w:rsid w:val="0BAD7041"/>
    <w:rsid w:val="0C063AF2"/>
    <w:rsid w:val="0C6F5654"/>
    <w:rsid w:val="0C901240"/>
    <w:rsid w:val="0D132BA9"/>
    <w:rsid w:val="0D660AC2"/>
    <w:rsid w:val="0FEB2942"/>
    <w:rsid w:val="10150A41"/>
    <w:rsid w:val="1196712F"/>
    <w:rsid w:val="12A472D8"/>
    <w:rsid w:val="12FE321B"/>
    <w:rsid w:val="137F7589"/>
    <w:rsid w:val="13824953"/>
    <w:rsid w:val="141F2191"/>
    <w:rsid w:val="1575AEB2"/>
    <w:rsid w:val="165E068A"/>
    <w:rsid w:val="1702D3F2"/>
    <w:rsid w:val="188D2058"/>
    <w:rsid w:val="192B740B"/>
    <w:rsid w:val="1C766428"/>
    <w:rsid w:val="1DD50930"/>
    <w:rsid w:val="1DF407BB"/>
    <w:rsid w:val="1F850095"/>
    <w:rsid w:val="1FB91CD0"/>
    <w:rsid w:val="20910CB1"/>
    <w:rsid w:val="20CD42FE"/>
    <w:rsid w:val="21282288"/>
    <w:rsid w:val="219F66C0"/>
    <w:rsid w:val="2290594C"/>
    <w:rsid w:val="23680C07"/>
    <w:rsid w:val="239E142D"/>
    <w:rsid w:val="242A4177"/>
    <w:rsid w:val="245870DE"/>
    <w:rsid w:val="247247A7"/>
    <w:rsid w:val="24B62CA6"/>
    <w:rsid w:val="25170CE6"/>
    <w:rsid w:val="27DD67CA"/>
    <w:rsid w:val="28B07E55"/>
    <w:rsid w:val="2A0F0B23"/>
    <w:rsid w:val="2D376513"/>
    <w:rsid w:val="2DC863F1"/>
    <w:rsid w:val="32FE23BF"/>
    <w:rsid w:val="330E6893"/>
    <w:rsid w:val="34A54F03"/>
    <w:rsid w:val="3511129D"/>
    <w:rsid w:val="359455FE"/>
    <w:rsid w:val="36CD07B0"/>
    <w:rsid w:val="375C57D7"/>
    <w:rsid w:val="384433FB"/>
    <w:rsid w:val="3A103AED"/>
    <w:rsid w:val="3A135075"/>
    <w:rsid w:val="3AB31D0C"/>
    <w:rsid w:val="3BB86C10"/>
    <w:rsid w:val="3D7642C9"/>
    <w:rsid w:val="3DCE301C"/>
    <w:rsid w:val="3E7347F4"/>
    <w:rsid w:val="3EF83C43"/>
    <w:rsid w:val="3F1277D9"/>
    <w:rsid w:val="3F7A1F94"/>
    <w:rsid w:val="3F887E95"/>
    <w:rsid w:val="3FD010A5"/>
    <w:rsid w:val="41AC1D9C"/>
    <w:rsid w:val="4242619A"/>
    <w:rsid w:val="42B20782"/>
    <w:rsid w:val="42BF4CD5"/>
    <w:rsid w:val="43621F99"/>
    <w:rsid w:val="44917C93"/>
    <w:rsid w:val="44D7288E"/>
    <w:rsid w:val="47AE2F53"/>
    <w:rsid w:val="496938E0"/>
    <w:rsid w:val="4CA149AE"/>
    <w:rsid w:val="4EAC0AFF"/>
    <w:rsid w:val="4EC2021D"/>
    <w:rsid w:val="502552FC"/>
    <w:rsid w:val="50FD13B2"/>
    <w:rsid w:val="51FC2480"/>
    <w:rsid w:val="53B4052C"/>
    <w:rsid w:val="540E4FE1"/>
    <w:rsid w:val="55AE4FFE"/>
    <w:rsid w:val="55D01D97"/>
    <w:rsid w:val="57EF6871"/>
    <w:rsid w:val="58240039"/>
    <w:rsid w:val="595A121E"/>
    <w:rsid w:val="5AF07FF7"/>
    <w:rsid w:val="5AF422E5"/>
    <w:rsid w:val="5F411F69"/>
    <w:rsid w:val="5F631FA8"/>
    <w:rsid w:val="656027FF"/>
    <w:rsid w:val="65674997"/>
    <w:rsid w:val="66624295"/>
    <w:rsid w:val="68EB1020"/>
    <w:rsid w:val="691B5D73"/>
    <w:rsid w:val="6A782EAA"/>
    <w:rsid w:val="6A8616AF"/>
    <w:rsid w:val="6AC41630"/>
    <w:rsid w:val="6B704279"/>
    <w:rsid w:val="6CB3160D"/>
    <w:rsid w:val="70F54050"/>
    <w:rsid w:val="725D6871"/>
    <w:rsid w:val="72E1752D"/>
    <w:rsid w:val="73A015C2"/>
    <w:rsid w:val="73A913CF"/>
    <w:rsid w:val="73D34611"/>
    <w:rsid w:val="74000A47"/>
    <w:rsid w:val="74885606"/>
    <w:rsid w:val="7548587A"/>
    <w:rsid w:val="75740E00"/>
    <w:rsid w:val="763A080C"/>
    <w:rsid w:val="76EB5B39"/>
    <w:rsid w:val="771C1DEB"/>
    <w:rsid w:val="7769391C"/>
    <w:rsid w:val="776F4F23"/>
    <w:rsid w:val="78156E78"/>
    <w:rsid w:val="782D5EAF"/>
    <w:rsid w:val="789F1175"/>
    <w:rsid w:val="7931734A"/>
    <w:rsid w:val="7ADB38D4"/>
    <w:rsid w:val="7B8F7423"/>
    <w:rsid w:val="7DD2691C"/>
    <w:rsid w:val="7E3563A1"/>
    <w:rsid w:val="7E9326F9"/>
    <w:rsid w:val="7EE20452"/>
    <w:rsid w:val="7F4102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3"/>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32"/>
    </w:rPr>
  </w:style>
  <w:style w:type="paragraph" w:styleId="4">
    <w:name w:val="heading 3"/>
    <w:basedOn w:val="3"/>
    <w:next w:val="1"/>
    <w:link w:val="105"/>
    <w:qFormat/>
    <w:uiPriority w:val="0"/>
    <w:pPr>
      <w:numPr>
        <w:ilvl w:val="2"/>
      </w:numPr>
      <w:spacing w:before="120"/>
      <w:outlineLvl w:val="2"/>
    </w:pPr>
    <w:rPr>
      <w:sz w:val="28"/>
    </w:rPr>
  </w:style>
  <w:style w:type="paragraph" w:styleId="5">
    <w:name w:val="heading 4"/>
    <w:basedOn w:val="4"/>
    <w:next w:val="1"/>
    <w:link w:val="106"/>
    <w:qFormat/>
    <w:uiPriority w:val="0"/>
    <w:pPr>
      <w:numPr>
        <w:ilvl w:val="3"/>
      </w:numPr>
      <w:outlineLvl w:val="3"/>
    </w:pPr>
    <w:rPr>
      <w:sz w:val="24"/>
    </w:rPr>
  </w:style>
  <w:style w:type="paragraph" w:styleId="6">
    <w:name w:val="heading 5"/>
    <w:basedOn w:val="5"/>
    <w:next w:val="1"/>
    <w:link w:val="107"/>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9">
    <w:name w:val="Default Paragraph Font"/>
    <w:semiHidden/>
    <w:unhideWhenUsed/>
    <w:qFormat/>
    <w:uiPriority w:val="1"/>
  </w:style>
  <w:style w:type="table" w:default="1" w:styleId="5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7"/>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9"/>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7"/>
    <w:qFormat/>
    <w:uiPriority w:val="0"/>
    <w:pPr>
      <w:spacing w:after="120"/>
    </w:pPr>
    <w:rPr>
      <w:sz w:val="22"/>
      <w:szCs w:val="24"/>
    </w:rPr>
  </w:style>
  <w:style w:type="paragraph" w:styleId="34">
    <w:name w:val="List Bullet 5"/>
    <w:basedOn w:val="26"/>
    <w:qFormat/>
    <w:uiPriority w:val="0"/>
    <w:pPr>
      <w:ind w:left="1702"/>
    </w:pPr>
  </w:style>
  <w:style w:type="paragraph" w:styleId="35">
    <w:name w:val="toc 8"/>
    <w:basedOn w:val="23"/>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6"/>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5"/>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Strong"/>
    <w:basedOn w:val="49"/>
    <w:qFormat/>
    <w:uiPriority w:val="0"/>
    <w:rPr>
      <w:b/>
      <w:bCs/>
    </w:rPr>
  </w:style>
  <w:style w:type="character" w:styleId="51">
    <w:name w:val="page number"/>
    <w:basedOn w:val="49"/>
    <w:qFormat/>
    <w:uiPriority w:val="0"/>
  </w:style>
  <w:style w:type="character" w:styleId="52">
    <w:name w:val="FollowedHyperlink"/>
    <w:basedOn w:val="49"/>
    <w:semiHidden/>
    <w:unhideWhenUsed/>
    <w:qFormat/>
    <w:uiPriority w:val="0"/>
    <w:rPr>
      <w:color w:val="954F72" w:themeColor="followedHyperlink"/>
      <w:u w:val="single"/>
      <w14:textFill>
        <w14:solidFill>
          <w14:schemeClr w14:val="folHlink"/>
        </w14:solidFill>
      </w14:textFill>
    </w:rPr>
  </w:style>
  <w:style w:type="character" w:styleId="53">
    <w:name w:val="Emphasis"/>
    <w:basedOn w:val="49"/>
    <w:qFormat/>
    <w:uiPriority w:val="0"/>
    <w:rPr>
      <w:i/>
      <w:iCs/>
    </w:rPr>
  </w:style>
  <w:style w:type="character" w:styleId="54">
    <w:name w:val="Hyperlink"/>
    <w:qFormat/>
    <w:uiPriority w:val="99"/>
    <w:rPr>
      <w:color w:val="0000FF"/>
      <w:u w:val="single"/>
    </w:rPr>
  </w:style>
  <w:style w:type="character" w:styleId="55">
    <w:name w:val="annotation reference"/>
    <w:semiHidden/>
    <w:qFormat/>
    <w:uiPriority w:val="0"/>
    <w:rPr>
      <w:sz w:val="16"/>
      <w:szCs w:val="16"/>
    </w:rPr>
  </w:style>
  <w:style w:type="character" w:styleId="56">
    <w:name w:val="footnote reference"/>
    <w:semiHidden/>
    <w:qFormat/>
    <w:uiPriority w:val="0"/>
    <w:rPr>
      <w:b/>
      <w:position w:val="6"/>
      <w:sz w:val="16"/>
    </w:rPr>
  </w:style>
  <w:style w:type="table" w:styleId="58">
    <w:name w:val="Table Grid"/>
    <w:basedOn w:val="57"/>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1">
    <w:name w:val="TT"/>
    <w:basedOn w:val="2"/>
    <w:next w:val="1"/>
    <w:qFormat/>
    <w:uiPriority w:val="0"/>
    <w:pPr>
      <w:outlineLvl w:val="9"/>
    </w:pPr>
  </w:style>
  <w:style w:type="paragraph" w:customStyle="1" w:styleId="62">
    <w:name w:val="TAH"/>
    <w:basedOn w:val="63"/>
    <w:qFormat/>
    <w:uiPriority w:val="0"/>
    <w:rPr>
      <w:b/>
    </w:rPr>
  </w:style>
  <w:style w:type="paragraph" w:customStyle="1" w:styleId="63">
    <w:name w:val="TAC"/>
    <w:basedOn w:val="64"/>
    <w:link w:val="122"/>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link w:val="123"/>
    <w:qFormat/>
    <w:uiPriority w:val="0"/>
    <w:pPr>
      <w:keepNext/>
      <w:keepLines/>
      <w:spacing w:before="60"/>
      <w:jc w:val="center"/>
    </w:pPr>
    <w:rPr>
      <w:rFonts w:ascii="Arial" w:hAnsi="Arial"/>
      <w:b/>
    </w:rPr>
  </w:style>
  <w:style w:type="paragraph" w:customStyle="1" w:styleId="67">
    <w:name w:val="NO"/>
    <w:basedOn w:val="1"/>
    <w:link w:val="132"/>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5">
    <w:name w:val="Editor's Note"/>
    <w:basedOn w:val="67"/>
    <w:qFormat/>
    <w:uiPriority w:val="0"/>
    <w:rPr>
      <w:color w:val="FF0000"/>
    </w:rPr>
  </w:style>
  <w:style w:type="paragraph" w:customStyle="1" w:styleId="86">
    <w:name w:val="B1"/>
    <w:basedOn w:val="14"/>
    <w:link w:val="133"/>
    <w:qFormat/>
    <w:uiPriority w:val="0"/>
    <w:pPr>
      <w:ind w:left="284" w:firstLine="0"/>
    </w:pPr>
  </w:style>
  <w:style w:type="paragraph" w:customStyle="1" w:styleId="87">
    <w:name w:val="B2"/>
    <w:basedOn w:val="13"/>
    <w:link w:val="134"/>
    <w:qFormat/>
    <w:uiPriority w:val="0"/>
    <w:pPr>
      <w:ind w:left="567" w:firstLine="0"/>
    </w:pPr>
  </w:style>
  <w:style w:type="paragraph" w:customStyle="1" w:styleId="88">
    <w:name w:val="B3"/>
    <w:basedOn w:val="12"/>
    <w:qFormat/>
    <w:uiPriority w:val="0"/>
    <w:pPr>
      <w:ind w:left="851" w:firstLine="0"/>
    </w:pPr>
  </w:style>
  <w:style w:type="paragraph" w:customStyle="1" w:styleId="89">
    <w:name w:val="B4"/>
    <w:basedOn w:val="42"/>
    <w:qFormat/>
    <w:uiPriority w:val="0"/>
    <w:pPr>
      <w:ind w:left="1134" w:firstLine="0"/>
    </w:pPr>
  </w:style>
  <w:style w:type="paragraph" w:customStyle="1" w:styleId="90">
    <w:name w:val="B5"/>
    <w:basedOn w:val="41"/>
    <w:qFormat/>
    <w:uiPriority w:val="0"/>
    <w:pPr>
      <w:ind w:left="1418" w:firstLine="0"/>
    </w:pPr>
  </w:style>
  <w:style w:type="paragraph" w:customStyle="1" w:styleId="91">
    <w:name w:val="ZTD"/>
    <w:basedOn w:val="79"/>
    <w:qFormat/>
    <w:uiPriority w:val="0"/>
    <w:pPr>
      <w:framePr w:hRule="auto" w:y="852"/>
    </w:pPr>
    <w:rPr>
      <w:i w:val="0"/>
      <w:sz w:val="40"/>
    </w:rPr>
  </w:style>
  <w:style w:type="character" w:customStyle="1" w:styleId="92">
    <w:name w:val="MTEquationSection"/>
    <w:qFormat/>
    <w:uiPriority w:val="0"/>
    <w:rPr>
      <w:rFonts w:ascii="Arial" w:hAnsi="Arial"/>
      <w:color w:val="FF0000"/>
      <w:sz w:val="24"/>
    </w:rPr>
  </w:style>
  <w:style w:type="paragraph" w:customStyle="1" w:styleId="93">
    <w:name w:val="Bulleted o 1"/>
    <w:basedOn w:val="1"/>
    <w:qFormat/>
    <w:uiPriority w:val="0"/>
    <w:pPr>
      <w:numPr>
        <w:ilvl w:val="0"/>
        <w:numId w:val="2"/>
      </w:numPr>
    </w:pPr>
  </w:style>
  <w:style w:type="paragraph" w:customStyle="1" w:styleId="94">
    <w:name w:val="text"/>
    <w:basedOn w:val="1"/>
    <w:qFormat/>
    <w:uiPriority w:val="0"/>
    <w:pPr>
      <w:spacing w:after="240"/>
    </w:pPr>
    <w:rPr>
      <w:sz w:val="24"/>
      <w:lang w:eastAsia="zh-CN"/>
    </w:rPr>
  </w:style>
  <w:style w:type="paragraph" w:customStyle="1" w:styleId="95">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6">
    <w:name w:val="00 BodyText"/>
    <w:basedOn w:val="1"/>
    <w:qFormat/>
    <w:uiPriority w:val="0"/>
    <w:pPr>
      <w:spacing w:after="220"/>
    </w:pPr>
    <w:rPr>
      <w:rFonts w:ascii="Arial" w:hAnsi="Arial"/>
      <w:sz w:val="22"/>
    </w:rPr>
  </w:style>
  <w:style w:type="paragraph" w:customStyle="1" w:styleId="97">
    <w:name w:val="11 BodyText"/>
    <w:basedOn w:val="1"/>
    <w:qFormat/>
    <w:uiPriority w:val="0"/>
    <w:pPr>
      <w:spacing w:after="220"/>
      <w:ind w:left="1298"/>
    </w:pPr>
    <w:rPr>
      <w:rFonts w:ascii="Arial" w:hAnsi="Arial"/>
      <w:sz w:val="22"/>
    </w:rPr>
  </w:style>
  <w:style w:type="paragraph" w:customStyle="1" w:styleId="98">
    <w:name w:val="table"/>
    <w:basedOn w:val="94"/>
    <w:next w:val="94"/>
    <w:qFormat/>
    <w:uiPriority w:val="0"/>
    <w:pPr>
      <w:spacing w:after="0"/>
      <w:jc w:val="center"/>
    </w:pPr>
    <w:rPr>
      <w:sz w:val="20"/>
    </w:rPr>
  </w:style>
  <w:style w:type="paragraph" w:customStyle="1" w:styleId="99">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0">
    <w:name w:val="Heading 1 Char"/>
    <w:qFormat/>
    <w:uiPriority w:val="0"/>
    <w:rPr>
      <w:rFonts w:ascii="Arial" w:hAnsi="Arial"/>
      <w:sz w:val="36"/>
      <w:lang w:val="en-GB" w:eastAsia="en-US" w:bidi="ar-SA"/>
    </w:rPr>
  </w:style>
  <w:style w:type="paragraph" w:customStyle="1" w:styleId="101">
    <w:name w:val="body"/>
    <w:basedOn w:val="1"/>
    <w:qFormat/>
    <w:uiPriority w:val="0"/>
    <w:pPr>
      <w:tabs>
        <w:tab w:val="left" w:pos="2160"/>
      </w:tabs>
      <w:spacing w:before="120" w:after="120" w:line="280" w:lineRule="atLeast"/>
    </w:pPr>
    <w:rPr>
      <w:rFonts w:ascii="New York" w:hAnsi="New York"/>
      <w:sz w:val="24"/>
    </w:rPr>
  </w:style>
  <w:style w:type="paragraph" w:customStyle="1" w:styleId="102">
    <w:name w:val="CR Cover Page"/>
    <w:qFormat/>
    <w:uiPriority w:val="0"/>
    <w:pPr>
      <w:spacing w:after="120"/>
    </w:pPr>
    <w:rPr>
      <w:rFonts w:ascii="Arial" w:hAnsi="Arial" w:eastAsia="MS Mincho" w:cs="Times New Roman"/>
      <w:lang w:val="en-GB" w:eastAsia="en-US" w:bidi="ar-SA"/>
    </w:rPr>
  </w:style>
  <w:style w:type="character" w:customStyle="1" w:styleId="103">
    <w:name w:val="Heading 1 Char1"/>
    <w:link w:val="2"/>
    <w:qFormat/>
    <w:uiPriority w:val="0"/>
    <w:rPr>
      <w:rFonts w:ascii="Arial" w:hAnsi="Arial"/>
      <w:sz w:val="36"/>
      <w:lang w:val="en-GB" w:eastAsia="en-US"/>
    </w:rPr>
  </w:style>
  <w:style w:type="character" w:customStyle="1" w:styleId="104">
    <w:name w:val="Heading 2 Char"/>
    <w:link w:val="3"/>
    <w:qFormat/>
    <w:uiPriority w:val="0"/>
    <w:rPr>
      <w:rFonts w:ascii="Arial" w:hAnsi="Arial"/>
      <w:sz w:val="32"/>
      <w:lang w:val="en-GB" w:eastAsia="en-US"/>
    </w:rPr>
  </w:style>
  <w:style w:type="character" w:customStyle="1" w:styleId="105">
    <w:name w:val="Heading 3 Char"/>
    <w:link w:val="4"/>
    <w:qFormat/>
    <w:uiPriority w:val="0"/>
    <w:rPr>
      <w:rFonts w:ascii="Arial" w:hAnsi="Arial"/>
      <w:sz w:val="28"/>
      <w:lang w:val="en-GB" w:eastAsia="en-US"/>
    </w:rPr>
  </w:style>
  <w:style w:type="character" w:customStyle="1" w:styleId="106">
    <w:name w:val="Heading 4 Char"/>
    <w:link w:val="5"/>
    <w:qFormat/>
    <w:uiPriority w:val="0"/>
    <w:rPr>
      <w:rFonts w:ascii="Arial" w:hAnsi="Arial"/>
      <w:sz w:val="24"/>
      <w:lang w:val="en-GB" w:eastAsia="en-US"/>
    </w:rPr>
  </w:style>
  <w:style w:type="character" w:customStyle="1" w:styleId="107">
    <w:name w:val="Heading 5 Char"/>
    <w:link w:val="6"/>
    <w:qFormat/>
    <w:uiPriority w:val="0"/>
    <w:rPr>
      <w:rFonts w:ascii="Arial" w:hAnsi="Arial"/>
      <w:sz w:val="22"/>
      <w:lang w:val="en-GB" w:eastAsia="en-US"/>
    </w:rPr>
  </w:style>
  <w:style w:type="character" w:customStyle="1" w:styleId="108">
    <w:name w:val="Char Char3"/>
    <w:qFormat/>
    <w:uiPriority w:val="0"/>
    <w:rPr>
      <w:rFonts w:ascii="Arial" w:hAnsi="Arial"/>
      <w:sz w:val="36"/>
      <w:lang w:val="en-GB" w:eastAsia="en-US" w:bidi="ar-SA"/>
    </w:rPr>
  </w:style>
  <w:style w:type="character" w:customStyle="1" w:styleId="109">
    <w:name w:val="Char Char2"/>
    <w:qFormat/>
    <w:uiPriority w:val="0"/>
    <w:rPr>
      <w:rFonts w:ascii="Arial" w:hAnsi="Arial"/>
      <w:sz w:val="32"/>
      <w:lang w:val="en-GB" w:eastAsia="en-US" w:bidi="ar-SA"/>
    </w:rPr>
  </w:style>
  <w:style w:type="character" w:customStyle="1" w:styleId="110">
    <w:name w:val="Char Char1"/>
    <w:qFormat/>
    <w:uiPriority w:val="0"/>
    <w:rPr>
      <w:rFonts w:ascii="Arial" w:hAnsi="Arial"/>
      <w:sz w:val="28"/>
      <w:lang w:val="en-GB" w:eastAsia="en-US" w:bidi="ar-SA"/>
    </w:rPr>
  </w:style>
  <w:style w:type="character" w:customStyle="1" w:styleId="111">
    <w:name w:val="h4 Char Char"/>
    <w:qFormat/>
    <w:uiPriority w:val="0"/>
    <w:rPr>
      <w:rFonts w:ascii="Arial" w:hAnsi="Arial"/>
      <w:sz w:val="24"/>
      <w:lang w:val="en-GB" w:eastAsia="en-US" w:bidi="ar-SA"/>
    </w:rPr>
  </w:style>
  <w:style w:type="character" w:customStyle="1" w:styleId="112">
    <w:name w:val="Char Char"/>
    <w:qFormat/>
    <w:uiPriority w:val="0"/>
    <w:rPr>
      <w:rFonts w:ascii="Arial" w:hAnsi="Arial"/>
      <w:sz w:val="22"/>
      <w:lang w:val="en-GB" w:eastAsia="en-US" w:bidi="ar-SA"/>
    </w:rPr>
  </w:style>
  <w:style w:type="paragraph" w:styleId="113">
    <w:name w:val="List Paragraph"/>
    <w:basedOn w:val="1"/>
    <w:link w:val="124"/>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4">
    <w:name w:val="Reference"/>
    <w:basedOn w:val="68"/>
    <w:qFormat/>
    <w:uiPriority w:val="0"/>
    <w:pPr>
      <w:tabs>
        <w:tab w:val="left" w:pos="360"/>
      </w:tabs>
      <w:suppressAutoHyphens/>
      <w:autoSpaceDN/>
      <w:adjustRightInd/>
      <w:ind w:left="0" w:firstLine="0"/>
    </w:pPr>
    <w:rPr>
      <w:lang w:eastAsia="ar-SA"/>
    </w:rPr>
  </w:style>
  <w:style w:type="character" w:customStyle="1" w:styleId="115">
    <w:name w:val="Subtitle Char"/>
    <w:link w:val="39"/>
    <w:qFormat/>
    <w:uiPriority w:val="0"/>
    <w:rPr>
      <w:rFonts w:ascii="Cambria" w:hAnsi="Cambria" w:eastAsia="Times New Roman" w:cs="Times New Roman"/>
      <w:sz w:val="24"/>
      <w:szCs w:val="24"/>
      <w:lang w:val="en-GB"/>
    </w:rPr>
  </w:style>
  <w:style w:type="paragraph" w:customStyle="1" w:styleId="116">
    <w:name w:val="修订1"/>
    <w:hidden/>
    <w:semiHidden/>
    <w:qFormat/>
    <w:uiPriority w:val="99"/>
    <w:rPr>
      <w:rFonts w:ascii="Times New Roman" w:hAnsi="Times New Roman" w:eastAsia="宋体" w:cs="Times New Roman"/>
      <w:lang w:val="en-GB" w:eastAsia="en-US" w:bidi="ar-SA"/>
    </w:rPr>
  </w:style>
  <w:style w:type="character" w:customStyle="1" w:styleId="117">
    <w:name w:val="Comment Text Char"/>
    <w:link w:val="16"/>
    <w:qFormat/>
    <w:uiPriority w:val="0"/>
    <w:rPr>
      <w:rFonts w:ascii="Times New Roman" w:hAnsi="Times New Roman"/>
      <w:lang w:val="en-GB"/>
    </w:rPr>
  </w:style>
  <w:style w:type="paragraph" w:customStyle="1" w:styleId="118">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0">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1">
    <w:name w:val="Placeholder Text"/>
    <w:semiHidden/>
    <w:qFormat/>
    <w:uiPriority w:val="99"/>
    <w:rPr>
      <w:color w:val="808080"/>
    </w:rPr>
  </w:style>
  <w:style w:type="character" w:customStyle="1" w:styleId="122">
    <w:name w:val="TAC Char"/>
    <w:link w:val="63"/>
    <w:qFormat/>
    <w:uiPriority w:val="0"/>
    <w:rPr>
      <w:rFonts w:ascii="Arial" w:hAnsi="Arial"/>
      <w:sz w:val="18"/>
      <w:lang w:val="en-GB" w:eastAsia="en-US"/>
    </w:rPr>
  </w:style>
  <w:style w:type="character" w:customStyle="1" w:styleId="123">
    <w:name w:val="TH Char"/>
    <w:link w:val="66"/>
    <w:qFormat/>
    <w:uiPriority w:val="0"/>
    <w:rPr>
      <w:rFonts w:ascii="Arial" w:hAnsi="Arial"/>
      <w:b/>
      <w:lang w:val="en-GB" w:eastAsia="en-US"/>
    </w:rPr>
  </w:style>
  <w:style w:type="character" w:customStyle="1" w:styleId="124">
    <w:name w:val="List Paragraph Char"/>
    <w:link w:val="113"/>
    <w:qFormat/>
    <w:locked/>
    <w:uiPriority w:val="34"/>
    <w:rPr>
      <w:rFonts w:ascii="Times New Roman" w:hAnsi="Times New Roman" w:eastAsia="Calibri"/>
      <w:szCs w:val="22"/>
      <w:lang w:val="en-GB" w:eastAsia="en-US"/>
    </w:rPr>
  </w:style>
  <w:style w:type="paragraph" w:customStyle="1" w:styleId="125">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6">
    <w:name w:val="Footer Char"/>
    <w:basedOn w:val="49"/>
    <w:link w:val="37"/>
    <w:qFormat/>
    <w:uiPriority w:val="99"/>
    <w:rPr>
      <w:rFonts w:ascii="Arial" w:hAnsi="Arial"/>
      <w:b/>
      <w:i/>
      <w:sz w:val="18"/>
      <w:lang w:eastAsia="en-US"/>
    </w:rPr>
  </w:style>
  <w:style w:type="character" w:customStyle="1" w:styleId="127">
    <w:name w:val="Body Text Char"/>
    <w:basedOn w:val="49"/>
    <w:link w:val="33"/>
    <w:qFormat/>
    <w:uiPriority w:val="0"/>
    <w:rPr>
      <w:sz w:val="22"/>
      <w:szCs w:val="24"/>
      <w:lang w:eastAsia="en-US"/>
    </w:rPr>
  </w:style>
  <w:style w:type="table" w:customStyle="1" w:styleId="128">
    <w:name w:val="网格表 4 - 着色 11"/>
    <w:basedOn w:val="57"/>
    <w:qFormat/>
    <w:uiPriority w:val="49"/>
    <w:rPr>
      <w:rFonts w:asciiTheme="minorHAnsi" w:hAnsiTheme="minorHAnsi" w:eastAsiaTheme="minorHAnsi" w:cstheme="minorBid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29">
    <w:name w:val="Caption Char"/>
    <w:link w:val="30"/>
    <w:qFormat/>
    <w:uiPriority w:val="99"/>
    <w:rPr>
      <w:rFonts w:ascii="Times New Roman" w:hAnsi="Times New Roman"/>
      <w:b/>
      <w:bCs/>
      <w:lang w:eastAsia="en-US"/>
    </w:rPr>
  </w:style>
  <w:style w:type="paragraph" w:customStyle="1" w:styleId="130">
    <w:name w:val="Proposal"/>
    <w:basedOn w:val="1"/>
    <w:link w:val="131"/>
    <w:qFormat/>
    <w:uiPriority w:val="0"/>
    <w:pPr>
      <w:numPr>
        <w:ilvl w:val="0"/>
        <w:numId w:val="5"/>
      </w:numPr>
      <w:tabs>
        <w:tab w:val="left" w:pos="1152"/>
      </w:tabs>
      <w:spacing w:before="240" w:after="240"/>
      <w:ind w:left="0" w:firstLine="0"/>
    </w:pPr>
    <w:rPr>
      <w:rFonts w:eastAsia="MS Mincho"/>
      <w:i/>
      <w:lang w:eastAsia="ja-JP"/>
    </w:rPr>
  </w:style>
  <w:style w:type="character" w:customStyle="1" w:styleId="131">
    <w:name w:val="Proposal Char"/>
    <w:basedOn w:val="49"/>
    <w:link w:val="130"/>
    <w:qFormat/>
    <w:uiPriority w:val="0"/>
    <w:rPr>
      <w:rFonts w:eastAsia="MS Mincho"/>
      <w:i/>
      <w:lang w:eastAsia="ja-JP"/>
    </w:rPr>
  </w:style>
  <w:style w:type="character" w:customStyle="1" w:styleId="132">
    <w:name w:val="NO Char"/>
    <w:basedOn w:val="49"/>
    <w:link w:val="67"/>
    <w:qFormat/>
    <w:locked/>
    <w:uiPriority w:val="0"/>
    <w:rPr>
      <w:rFonts w:ascii="Times New Roman" w:hAnsi="Times New Roman"/>
      <w:lang w:eastAsia="en-US"/>
    </w:rPr>
  </w:style>
  <w:style w:type="character" w:customStyle="1" w:styleId="133">
    <w:name w:val="B1 Char1"/>
    <w:basedOn w:val="49"/>
    <w:link w:val="86"/>
    <w:qFormat/>
    <w:locked/>
    <w:uiPriority w:val="0"/>
    <w:rPr>
      <w:lang w:eastAsia="en-US"/>
    </w:rPr>
  </w:style>
  <w:style w:type="character" w:customStyle="1" w:styleId="134">
    <w:name w:val="B2 Char"/>
    <w:basedOn w:val="49"/>
    <w:link w:val="87"/>
    <w:qFormat/>
    <w:locked/>
    <w:uiPriority w:val="0"/>
    <w:rPr>
      <w:lang w:eastAsia="en-US"/>
    </w:rPr>
  </w:style>
  <w:style w:type="character" w:customStyle="1" w:styleId="135">
    <w:name w:val="明显强调1"/>
    <w:basedOn w:val="49"/>
    <w:qFormat/>
    <w:uiPriority w:val="21"/>
    <w:rPr>
      <w:i/>
      <w:iCs/>
      <w:color w:val="5B9BD5" w:themeColor="accent1"/>
      <w14:textFill>
        <w14:solidFill>
          <w14:schemeClr w14:val="accent1"/>
        </w14:solidFill>
      </w14:textFill>
    </w:rPr>
  </w:style>
  <w:style w:type="character" w:customStyle="1" w:styleId="136">
    <w:name w:val="不明显强调1"/>
    <w:basedOn w:val="49"/>
    <w:qFormat/>
    <w:uiPriority w:val="19"/>
    <w:rPr>
      <w:i/>
      <w:iCs/>
      <w:color w:val="404040" w:themeColor="text1" w:themeTint="BF"/>
      <w14:textFill>
        <w14:solidFill>
          <w14:schemeClr w14:val="tx1">
            <w14:lumMod w14:val="75000"/>
            <w14:lumOff w14:val="25000"/>
          </w14:schemeClr>
        </w14:solidFill>
      </w14:textFill>
    </w:rPr>
  </w:style>
  <w:style w:type="paragraph" w:customStyle="1" w:styleId="137">
    <w:name w:val="Figure"/>
    <w:basedOn w:val="1"/>
    <w:link w:val="139"/>
    <w:qFormat/>
    <w:uiPriority w:val="0"/>
    <w:pPr>
      <w:numPr>
        <w:ilvl w:val="0"/>
        <w:numId w:val="6"/>
      </w:numPr>
      <w:jc w:val="center"/>
    </w:pPr>
  </w:style>
  <w:style w:type="paragraph" w:customStyle="1" w:styleId="138">
    <w:name w:val="Table"/>
    <w:basedOn w:val="137"/>
    <w:link w:val="141"/>
    <w:qFormat/>
    <w:uiPriority w:val="0"/>
    <w:pPr>
      <w:numPr>
        <w:numId w:val="7"/>
      </w:numPr>
    </w:pPr>
  </w:style>
  <w:style w:type="character" w:customStyle="1" w:styleId="139">
    <w:name w:val="Figure Char"/>
    <w:basedOn w:val="49"/>
    <w:link w:val="137"/>
    <w:qFormat/>
    <w:uiPriority w:val="0"/>
    <w:rPr>
      <w:rFonts w:ascii="Times New Roman" w:hAnsi="Times New Roman"/>
      <w:lang w:eastAsia="en-US"/>
    </w:rPr>
  </w:style>
  <w:style w:type="paragraph" w:customStyle="1" w:styleId="140">
    <w:name w:val="Observation"/>
    <w:basedOn w:val="130"/>
    <w:link w:val="142"/>
    <w:qFormat/>
    <w:uiPriority w:val="0"/>
    <w:pPr>
      <w:numPr>
        <w:ilvl w:val="0"/>
        <w:numId w:val="8"/>
      </w:numPr>
      <w:ind w:left="0" w:firstLine="0"/>
    </w:pPr>
  </w:style>
  <w:style w:type="character" w:customStyle="1" w:styleId="141">
    <w:name w:val="Table Char"/>
    <w:basedOn w:val="139"/>
    <w:link w:val="138"/>
    <w:qFormat/>
    <w:uiPriority w:val="0"/>
    <w:rPr>
      <w:rFonts w:ascii="Times New Roman" w:hAnsi="Times New Roman"/>
      <w:lang w:eastAsia="en-US"/>
    </w:rPr>
  </w:style>
  <w:style w:type="character" w:customStyle="1" w:styleId="142">
    <w:name w:val="Observation Char"/>
    <w:basedOn w:val="131"/>
    <w:link w:val="140"/>
    <w:qFormat/>
    <w:uiPriority w:val="0"/>
    <w:rPr>
      <w:rFonts w:eastAsia="MS Mincho"/>
      <w:lang w:eastAsia="ja-JP"/>
    </w:rPr>
  </w:style>
  <w:style w:type="table" w:customStyle="1" w:styleId="143">
    <w:name w:val="Table Grid1"/>
    <w:basedOn w:val="57"/>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
    <w:name w:val="Table Normal1"/>
    <w:basedOn w:val="57"/>
    <w:semiHidden/>
    <w:qFormat/>
    <w:uiPriority w:val="0"/>
    <w:rPr>
      <w:rFonts w:eastAsia="CG Times (WN)"/>
    </w:rPr>
    <w:tblPr>
      <w:tblLayout w:type="fixed"/>
      <w:tblCellMar>
        <w:top w:w="0" w:type="dxa"/>
        <w:left w:w="108" w:type="dxa"/>
        <w:bottom w:w="0" w:type="dxa"/>
        <w:right w:w="108" w:type="dxa"/>
      </w:tblCellMar>
    </w:tblPr>
  </w:style>
  <w:style w:type="character" w:customStyle="1" w:styleId="145">
    <w:name w:val="Subtle Emphasis1"/>
    <w:basedOn w:val="49"/>
    <w:qFormat/>
    <w:uiPriority w:val="19"/>
    <w:rPr>
      <w:i/>
      <w:iCs/>
      <w:color w:val="404040" w:themeColor="text1" w:themeTint="BF"/>
      <w14:textFill>
        <w14:solidFill>
          <w14:schemeClr w14:val="tx1">
            <w14:lumMod w14:val="75000"/>
            <w14:lumOff w14:val="25000"/>
          </w14:schemeClr>
        </w14:solidFill>
      </w14:textFill>
    </w:rPr>
  </w:style>
  <w:style w:type="character" w:customStyle="1" w:styleId="146">
    <w:name w:val="Intense Emphasis1"/>
    <w:basedOn w:val="49"/>
    <w:qFormat/>
    <w:uiPriority w:val="21"/>
    <w:rPr>
      <w:i/>
      <w:iCs/>
      <w:color w:val="5B9BD5" w:themeColor="accent1"/>
      <w14:textFill>
        <w14:solidFill>
          <w14:schemeClr w14:val="accent1"/>
        </w14:solidFill>
      </w14:textFill>
    </w:rPr>
  </w:style>
  <w:style w:type="character" w:customStyle="1" w:styleId="147">
    <w:name w:val="Subtle Reference1"/>
    <w:basedOn w:val="49"/>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8">
    <w:name w:val="Book Title1"/>
    <w:basedOn w:val="49"/>
    <w:qFormat/>
    <w:uiPriority w:val="33"/>
    <w:rPr>
      <w:b/>
      <w:bCs/>
      <w:i/>
      <w:iCs/>
      <w:spacing w:val="5"/>
    </w:rPr>
  </w:style>
  <w:style w:type="paragraph" w:customStyle="1" w:styleId="149">
    <w:name w:val="Comments"/>
    <w:basedOn w:val="1"/>
    <w:qFormat/>
    <w:uiPriority w:val="0"/>
    <w:pPr>
      <w:spacing w:before="40"/>
    </w:pPr>
    <w:rPr>
      <w:rFonts w:ascii="Arial" w:hAnsi="Arial" w:eastAsia="MS Mincho"/>
      <w:i/>
      <w:sz w:val="18"/>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635E49-3969-4D1C-9060-D836162D3F3F}">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6</Pages>
  <Words>1763</Words>
  <Characters>10055</Characters>
  <Lines>83</Lines>
  <Paragraphs>23</Paragraphs>
  <TotalTime>5</TotalTime>
  <ScaleCrop>false</ScaleCrop>
  <LinksUpToDate>false</LinksUpToDate>
  <CharactersWithSpaces>11795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2019-01-11T03:30:00Z</dcterms:created>
  <dc:creator>ZTE Corporation</dc:creator>
  <cp:lastModifiedBy>ZTE</cp:lastModifiedBy>
  <cp:lastPrinted>2018-04-07T03:05:00Z</cp:lastPrinted>
  <dcterms:modified xsi:type="dcterms:W3CDTF">2019-02-16T02:01:53Z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